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80C4" w14:textId="77777777" w:rsidR="00425717" w:rsidRPr="00ED7EF5" w:rsidRDefault="00425717" w:rsidP="00425717">
      <w:pPr>
        <w:pStyle w:val="Heading3"/>
        <w:rPr>
          <w:bCs w:val="0"/>
          <w:sz w:val="28"/>
          <w:szCs w:val="28"/>
        </w:rPr>
      </w:pPr>
      <w:r w:rsidRPr="00ED7EF5">
        <w:rPr>
          <w:bCs w:val="0"/>
          <w:sz w:val="28"/>
          <w:szCs w:val="28"/>
        </w:rPr>
        <w:t>Job Description</w:t>
      </w:r>
    </w:p>
    <w:p w14:paraId="1C4E8C50" w14:textId="77777777" w:rsidR="00425717" w:rsidRPr="00ED7EF5" w:rsidRDefault="00425717" w:rsidP="00425717">
      <w:pPr>
        <w:rPr>
          <w:rFonts w:ascii="Foundry Form Sans" w:hAnsi="Foundry Form Sans"/>
          <w:b/>
        </w:rPr>
      </w:pPr>
    </w:p>
    <w:p w14:paraId="0C6999E1" w14:textId="18D8EDE4" w:rsidR="00425717" w:rsidRPr="00ED7EF5" w:rsidRDefault="676B15F0" w:rsidP="1369A676">
      <w:pPr>
        <w:rPr>
          <w:rFonts w:ascii="Foundry Form Sans" w:eastAsia="Arial" w:hAnsi="Foundry Form Sans"/>
          <w:b/>
          <w:bCs/>
        </w:rPr>
      </w:pPr>
      <w:r w:rsidRPr="0074DB94">
        <w:rPr>
          <w:rFonts w:ascii="Foundry Form Sans" w:hAnsi="Foundry Form Sans"/>
          <w:b/>
          <w:bCs/>
        </w:rPr>
        <w:t>Job title:</w:t>
      </w:r>
      <w:r>
        <w:tab/>
      </w:r>
      <w:r>
        <w:tab/>
      </w:r>
      <w:r w:rsidR="0CA7467A" w:rsidRPr="0074DB94">
        <w:rPr>
          <w:rFonts w:ascii="Foundry Form Sans" w:eastAsia="Arial" w:hAnsi="Foundry Form Sans"/>
          <w:b/>
          <w:bCs/>
        </w:rPr>
        <w:t>P</w:t>
      </w:r>
      <w:r w:rsidR="000E4448" w:rsidRPr="0074DB94">
        <w:rPr>
          <w:rFonts w:ascii="Foundry Form Sans" w:eastAsia="Arial" w:hAnsi="Foundry Form Sans"/>
          <w:b/>
          <w:bCs/>
        </w:rPr>
        <w:t xml:space="preserve">rincipal </w:t>
      </w:r>
      <w:r w:rsidR="0325710E" w:rsidRPr="0074DB94">
        <w:rPr>
          <w:rFonts w:ascii="Foundry Form Sans" w:eastAsia="Arial" w:hAnsi="Foundry Form Sans"/>
          <w:b/>
          <w:bCs/>
        </w:rPr>
        <w:t xml:space="preserve">Conservation </w:t>
      </w:r>
      <w:r w:rsidR="00BD73E8" w:rsidRPr="0074DB94">
        <w:rPr>
          <w:rFonts w:ascii="Foundry Form Sans" w:eastAsia="Arial" w:hAnsi="Foundry Form Sans"/>
          <w:b/>
          <w:bCs/>
        </w:rPr>
        <w:t xml:space="preserve">Officer </w:t>
      </w:r>
    </w:p>
    <w:p w14:paraId="4A4104C9" w14:textId="77777777" w:rsidR="00425717" w:rsidRPr="00ED7EF5" w:rsidRDefault="00425717" w:rsidP="00425717">
      <w:pPr>
        <w:tabs>
          <w:tab w:val="left" w:pos="6630"/>
        </w:tabs>
        <w:rPr>
          <w:rFonts w:ascii="Foundry Form Sans" w:hAnsi="Foundry Form Sans"/>
          <w:b/>
        </w:rPr>
      </w:pPr>
      <w:r w:rsidRPr="00ED7EF5">
        <w:rPr>
          <w:rFonts w:ascii="Foundry Form Sans" w:hAnsi="Foundry Form Sans"/>
          <w:b/>
        </w:rPr>
        <w:tab/>
      </w:r>
    </w:p>
    <w:p w14:paraId="3B6167C4" w14:textId="77777777" w:rsidR="00425717" w:rsidRPr="00ED7EF5" w:rsidRDefault="00425717" w:rsidP="00425717">
      <w:pPr>
        <w:rPr>
          <w:rFonts w:ascii="Foundry Form Sans" w:hAnsi="Foundry Form Sans"/>
          <w:b/>
          <w:bCs/>
        </w:rPr>
      </w:pPr>
      <w:r w:rsidRPr="00ED7EF5">
        <w:rPr>
          <w:rFonts w:ascii="Foundry Form Sans" w:hAnsi="Foundry Form Sans"/>
          <w:b/>
          <w:bCs/>
        </w:rPr>
        <w:t>Grade:</w:t>
      </w:r>
      <w:r w:rsidRPr="00ED7EF5">
        <w:rPr>
          <w:rFonts w:ascii="Foundry Form Sans" w:hAnsi="Foundry Form Sans"/>
        </w:rPr>
        <w:tab/>
      </w:r>
      <w:r w:rsidRPr="00ED7EF5">
        <w:rPr>
          <w:rFonts w:ascii="Foundry Form Sans" w:hAnsi="Foundry Form Sans"/>
        </w:rPr>
        <w:tab/>
      </w:r>
      <w:r w:rsidRPr="00ED7EF5">
        <w:rPr>
          <w:rFonts w:ascii="Foundry Form Sans" w:hAnsi="Foundry Form Sans"/>
        </w:rPr>
        <w:tab/>
      </w:r>
      <w:r w:rsidRPr="00ED7EF5">
        <w:rPr>
          <w:rFonts w:ascii="Foundry Form Sans" w:hAnsi="Foundry Form Sans"/>
          <w:b/>
          <w:bCs/>
        </w:rPr>
        <w:t xml:space="preserve">10 </w:t>
      </w:r>
      <w:r w:rsidRPr="00ED7EF5">
        <w:rPr>
          <w:rFonts w:ascii="Foundry Form Sans" w:hAnsi="Foundry Form Sans"/>
        </w:rPr>
        <w:tab/>
      </w:r>
      <w:r w:rsidRPr="00ED7EF5">
        <w:rPr>
          <w:rFonts w:ascii="Foundry Form Sans" w:hAnsi="Foundry Form Sans"/>
        </w:rPr>
        <w:tab/>
      </w:r>
      <w:r w:rsidRPr="00ED7EF5">
        <w:rPr>
          <w:rFonts w:ascii="Foundry Form Sans" w:hAnsi="Foundry Form Sans"/>
        </w:rPr>
        <w:tab/>
      </w:r>
    </w:p>
    <w:p w14:paraId="22D68E64" w14:textId="77777777" w:rsidR="00425717" w:rsidRPr="00ED7EF5" w:rsidRDefault="00425717" w:rsidP="00425717">
      <w:pPr>
        <w:rPr>
          <w:rFonts w:ascii="Foundry Form Sans" w:hAnsi="Foundry Form Sans"/>
          <w:b/>
          <w:bCs/>
        </w:rPr>
      </w:pPr>
    </w:p>
    <w:p w14:paraId="1C21510C" w14:textId="17DD52D4" w:rsidR="00425717" w:rsidRPr="00ED7EF5" w:rsidRDefault="15EF0484" w:rsidP="00425717">
      <w:pPr>
        <w:rPr>
          <w:rFonts w:ascii="Foundry Form Sans" w:hAnsi="Foundry Form Sans"/>
          <w:b/>
          <w:bCs/>
        </w:rPr>
      </w:pPr>
      <w:r w:rsidRPr="00ED7EF5">
        <w:rPr>
          <w:rFonts w:ascii="Foundry Form Sans" w:hAnsi="Foundry Form Sans"/>
          <w:b/>
          <w:bCs/>
        </w:rPr>
        <w:t>Reports to:</w:t>
      </w:r>
      <w:r w:rsidR="00425717" w:rsidRPr="00ED7EF5">
        <w:rPr>
          <w:rFonts w:ascii="Foundry Form Sans" w:hAnsi="Foundry Form Sans"/>
        </w:rPr>
        <w:tab/>
      </w:r>
      <w:r w:rsidR="00425717" w:rsidRPr="00ED7EF5">
        <w:rPr>
          <w:rFonts w:ascii="Foundry Form Sans" w:hAnsi="Foundry Form Sans"/>
        </w:rPr>
        <w:tab/>
      </w:r>
      <w:r w:rsidRPr="00ED7EF5">
        <w:rPr>
          <w:rFonts w:ascii="Foundry Form Sans" w:hAnsi="Foundry Form Sans"/>
          <w:b/>
          <w:bCs/>
        </w:rPr>
        <w:t xml:space="preserve">Head of </w:t>
      </w:r>
      <w:r w:rsidR="00C15D05">
        <w:rPr>
          <w:rFonts w:ascii="Foundry Form Sans" w:hAnsi="Foundry Form Sans"/>
          <w:b/>
          <w:bCs/>
        </w:rPr>
        <w:t>Planning Delivery &amp; Place Shaping</w:t>
      </w:r>
    </w:p>
    <w:p w14:paraId="452EEE1C" w14:textId="77777777" w:rsidR="00425717" w:rsidRPr="00ED7EF5" w:rsidRDefault="00425717" w:rsidP="00425717">
      <w:pPr>
        <w:rPr>
          <w:rFonts w:ascii="Foundry Form Sans" w:hAnsi="Foundry Form Sans"/>
          <w:b/>
        </w:rPr>
      </w:pPr>
    </w:p>
    <w:p w14:paraId="035C10B0" w14:textId="43F0105E" w:rsidR="00425717" w:rsidRPr="00ED7EF5" w:rsidRDefault="00425717" w:rsidP="0DE086DD">
      <w:pPr>
        <w:pStyle w:val="Heading4"/>
      </w:pPr>
      <w:r>
        <w:t>Directorate:</w:t>
      </w:r>
      <w:r>
        <w:tab/>
      </w:r>
      <w:r>
        <w:tab/>
      </w:r>
      <w:r w:rsidR="09BE1A18">
        <w:t xml:space="preserve">OSDC Planning Directorate </w:t>
      </w:r>
    </w:p>
    <w:p w14:paraId="4F1C97FB" w14:textId="77777777" w:rsidR="00425717" w:rsidRPr="00ED7EF5" w:rsidRDefault="00425717" w:rsidP="00425717">
      <w:pPr>
        <w:ind w:right="-1186"/>
        <w:rPr>
          <w:rFonts w:ascii="Foundry Form Sans" w:hAnsi="Foundry Form Sans"/>
          <w:b/>
        </w:rPr>
      </w:pPr>
    </w:p>
    <w:p w14:paraId="16FF6A01" w14:textId="77777777" w:rsidR="00425717" w:rsidRPr="00ED7EF5" w:rsidRDefault="00425717" w:rsidP="00425717">
      <w:pPr>
        <w:ind w:right="-1186"/>
        <w:rPr>
          <w:rFonts w:ascii="Foundry Form Sans" w:hAnsi="Foundry Form Sans"/>
        </w:rPr>
      </w:pPr>
    </w:p>
    <w:p w14:paraId="5F925877" w14:textId="77777777" w:rsidR="00425717" w:rsidRPr="00ED7EF5" w:rsidRDefault="00425717" w:rsidP="00425717">
      <w:pPr>
        <w:pStyle w:val="Heading4"/>
      </w:pPr>
      <w:r w:rsidRPr="00ED7EF5">
        <w:t>Job purpose</w:t>
      </w:r>
    </w:p>
    <w:p w14:paraId="0C58BE9A" w14:textId="77777777" w:rsidR="00425717" w:rsidRPr="00ED7EF5" w:rsidRDefault="00425717" w:rsidP="00425717">
      <w:pPr>
        <w:ind w:right="-16"/>
        <w:rPr>
          <w:rFonts w:ascii="Foundry Form Sans" w:hAnsi="Foundry Form Sans"/>
        </w:rPr>
      </w:pPr>
    </w:p>
    <w:p w14:paraId="6F4D3758" w14:textId="644E591E" w:rsidR="00296F58" w:rsidRPr="00ED7EF5" w:rsidRDefault="33856738" w:rsidP="21FBE658">
      <w:pPr>
        <w:rPr>
          <w:rFonts w:ascii="Foundry Form Sans" w:hAnsi="Foundry Form Sans"/>
        </w:rPr>
      </w:pPr>
      <w:r w:rsidRPr="21FBE658">
        <w:rPr>
          <w:rFonts w:ascii="Foundry Form Sans" w:hAnsi="Foundry Form Sans"/>
        </w:rPr>
        <w:t>To assist with development management matters within a new planning service being created as part of the Oxford Street Development Corporation (OSDC).  The Development Corporation will cover a strategically important area within Central London, focused on Oxford Street.  It is anticipated that a wide range of planning applications</w:t>
      </w:r>
      <w:r w:rsidR="4AC6A898" w:rsidRPr="21FBE658">
        <w:rPr>
          <w:rFonts w:ascii="Foundry Form Sans" w:hAnsi="Foundry Form Sans"/>
        </w:rPr>
        <w:t xml:space="preserve"> with heritage implications</w:t>
      </w:r>
      <w:r w:rsidRPr="21FBE658">
        <w:rPr>
          <w:rFonts w:ascii="Foundry Form Sans" w:hAnsi="Foundry Form Sans"/>
        </w:rPr>
        <w:t xml:space="preserve"> will be submitted to </w:t>
      </w:r>
      <w:r w:rsidR="7867D6C1" w:rsidRPr="21FBE658">
        <w:rPr>
          <w:rFonts w:ascii="Foundry Form Sans" w:hAnsi="Foundry Form Sans"/>
        </w:rPr>
        <w:t xml:space="preserve">the </w:t>
      </w:r>
      <w:r w:rsidRPr="21FBE658">
        <w:rPr>
          <w:rFonts w:ascii="Foundry Form Sans" w:hAnsi="Foundry Form Sans"/>
        </w:rPr>
        <w:t>new Local Planning Authority and as such the role is integral to supporting the delivery of the planning function, the provision of excellent customer service and supporting the Mayor’s strategic ambitions for the Oxford Street area.</w:t>
      </w:r>
    </w:p>
    <w:p w14:paraId="64D1939D" w14:textId="1D842F1C" w:rsidR="00296F58" w:rsidRPr="00ED7EF5" w:rsidRDefault="00296F58" w:rsidP="21FBE658">
      <w:pPr>
        <w:ind w:right="-16"/>
        <w:rPr>
          <w:rFonts w:ascii="Foundry Form Sans" w:hAnsi="Foundry Form Sans"/>
        </w:rPr>
      </w:pPr>
    </w:p>
    <w:p w14:paraId="22B90018" w14:textId="486F6C46" w:rsidR="00296F58" w:rsidRPr="00ED7EF5" w:rsidRDefault="28D75D21" w:rsidP="21FBE658">
      <w:pPr>
        <w:rPr>
          <w:rFonts w:ascii="Foundry Form Sans" w:hAnsi="Foundry Form Sans"/>
        </w:rPr>
      </w:pPr>
      <w:r w:rsidRPr="21FBE658">
        <w:rPr>
          <w:rFonts w:ascii="Foundry Form Sans" w:hAnsi="Foundry Form Sans"/>
        </w:rPr>
        <w:t>The development corporation will cover an area with a significant number of designated and non-designated heritage assets.  This role is integral to supporting the delivery of the planning function, the provision of excellent customer service and supporting the Mayor’s strategic ambitions for the Oxford Street area.</w:t>
      </w:r>
    </w:p>
    <w:p w14:paraId="55923643" w14:textId="3C982C40" w:rsidR="00296F58" w:rsidRPr="00ED7EF5" w:rsidRDefault="00296F58" w:rsidP="21FBE658">
      <w:pPr>
        <w:rPr>
          <w:rFonts w:ascii="Foundry Form Sans" w:hAnsi="Foundry Form Sans"/>
        </w:rPr>
      </w:pPr>
    </w:p>
    <w:p w14:paraId="692D8BC9" w14:textId="4527DD17" w:rsidR="00296F58" w:rsidRPr="00ED7EF5" w:rsidRDefault="33856738" w:rsidP="21FBE658">
      <w:pPr>
        <w:rPr>
          <w:rFonts w:ascii="Foundry Form Sans" w:hAnsi="Foundry Form Sans"/>
        </w:rPr>
      </w:pPr>
      <w:r w:rsidRPr="21FBE658">
        <w:rPr>
          <w:rFonts w:ascii="Foundry Form Sans" w:hAnsi="Foundry Form Sans"/>
        </w:rPr>
        <w:t xml:space="preserve">To support the Head of Planning Delivery and Place Shaping by contributing to the efficient, effective and proactive delivery of the Oxford Street Development Corporation (OSDC) development management function </w:t>
      </w:r>
      <w:r w:rsidR="0172A373" w:rsidRPr="21FBE658">
        <w:rPr>
          <w:rFonts w:ascii="Foundry Form Sans" w:hAnsi="Foundry Form Sans"/>
        </w:rPr>
        <w:t>t</w:t>
      </w:r>
      <w:r w:rsidR="00884048" w:rsidRPr="21FBE658">
        <w:rPr>
          <w:rFonts w:ascii="Foundry Form Sans" w:hAnsi="Foundry Form Sans"/>
        </w:rPr>
        <w:t>he post holder will</w:t>
      </w:r>
      <w:r w:rsidR="1EAECFBF" w:rsidRPr="21FBE658">
        <w:rPr>
          <w:rFonts w:ascii="Foundry Form Sans" w:hAnsi="Foundry Form Sans"/>
        </w:rPr>
        <w:t xml:space="preserve"> be:</w:t>
      </w:r>
    </w:p>
    <w:p w14:paraId="6C346336" w14:textId="064BB017" w:rsidR="00D34C73" w:rsidRPr="00ED7EF5" w:rsidRDefault="00884048" w:rsidP="56C664E3">
      <w:pPr>
        <w:rPr>
          <w:rFonts w:ascii="Foundry Form Sans" w:hAnsi="Foundry Form Sans"/>
        </w:rPr>
      </w:pPr>
      <w:r w:rsidRPr="21FBE658">
        <w:rPr>
          <w:rFonts w:ascii="Foundry Form Sans" w:hAnsi="Foundry Form Sans"/>
        </w:rPr>
        <w:t xml:space="preserve">  </w:t>
      </w:r>
      <w:r w:rsidR="004B059B" w:rsidRPr="21FBE658">
        <w:rPr>
          <w:rFonts w:ascii="Foundry Form Sans" w:hAnsi="Foundry Form Sans"/>
        </w:rPr>
        <w:t xml:space="preserve"> </w:t>
      </w:r>
    </w:p>
    <w:p w14:paraId="2E7B1733" w14:textId="649623F0" w:rsidR="04F216F8" w:rsidRDefault="04F216F8" w:rsidP="00C15D05">
      <w:pPr>
        <w:pStyle w:val="ListParagraph"/>
        <w:numPr>
          <w:ilvl w:val="0"/>
          <w:numId w:val="1"/>
        </w:numPr>
        <w:rPr>
          <w:rFonts w:ascii="Foundry Form Sans" w:hAnsi="Foundry Form Sans"/>
        </w:rPr>
      </w:pPr>
      <w:r w:rsidRPr="21FBE658">
        <w:rPr>
          <w:rFonts w:ascii="Foundry Form Sans" w:hAnsi="Foundry Form Sans"/>
        </w:rPr>
        <w:t>L</w:t>
      </w:r>
      <w:r w:rsidR="3CEB015D" w:rsidRPr="21FBE658">
        <w:rPr>
          <w:rFonts w:ascii="Foundry Form Sans" w:hAnsi="Foundry Form Sans"/>
        </w:rPr>
        <w:t>ead</w:t>
      </w:r>
      <w:r w:rsidR="6B9BC168" w:rsidRPr="21FBE658">
        <w:rPr>
          <w:rFonts w:ascii="Foundry Form Sans" w:hAnsi="Foundry Form Sans"/>
        </w:rPr>
        <w:t>ing</w:t>
      </w:r>
      <w:r w:rsidR="3CEB015D" w:rsidRPr="21FBE658">
        <w:rPr>
          <w:rFonts w:ascii="Foundry Form Sans" w:hAnsi="Foundry Form Sans"/>
        </w:rPr>
        <w:t xml:space="preserve"> on heritage and conservation matters within OSDC’s planning service, including management of a caseload of applications for Listed Building and Conservation Area consent.</w:t>
      </w:r>
    </w:p>
    <w:p w14:paraId="6BF91AB0" w14:textId="5C4E44E6" w:rsidR="2879BE35" w:rsidRDefault="2879BE35" w:rsidP="00C15D05">
      <w:pPr>
        <w:numPr>
          <w:ilvl w:val="0"/>
          <w:numId w:val="1"/>
        </w:numPr>
        <w:rPr>
          <w:rFonts w:ascii="Foundry Form Sans" w:hAnsi="Foundry Form Sans"/>
        </w:rPr>
      </w:pPr>
      <w:r w:rsidRPr="21FBE658">
        <w:rPr>
          <w:rFonts w:ascii="Foundry Form Sans" w:hAnsi="Foundry Form Sans"/>
        </w:rPr>
        <w:t>Providing pre-application planning advice and guidance</w:t>
      </w:r>
      <w:r w:rsidR="7247E831" w:rsidRPr="21FBE658">
        <w:rPr>
          <w:rFonts w:ascii="Foundry Form Sans" w:hAnsi="Foundry Form Sans"/>
        </w:rPr>
        <w:t xml:space="preserve"> on heritage matters</w:t>
      </w:r>
      <w:r w:rsidRPr="21FBE658">
        <w:rPr>
          <w:rFonts w:ascii="Foundry Form Sans" w:hAnsi="Foundry Form Sans"/>
        </w:rPr>
        <w:t>.</w:t>
      </w:r>
    </w:p>
    <w:p w14:paraId="1DC841D4" w14:textId="74DAE1D0" w:rsidR="2879BE35" w:rsidRDefault="2879BE35" w:rsidP="00C15D05">
      <w:pPr>
        <w:numPr>
          <w:ilvl w:val="0"/>
          <w:numId w:val="1"/>
        </w:numPr>
        <w:rPr>
          <w:rFonts w:ascii="Foundry Form Sans" w:hAnsi="Foundry Form Sans"/>
        </w:rPr>
      </w:pPr>
      <w:r w:rsidRPr="21FBE658">
        <w:rPr>
          <w:rFonts w:ascii="Foundry Form Sans" w:hAnsi="Foundry Form Sans"/>
        </w:rPr>
        <w:t>Contributing to the preparation of the OSDC Local Plan</w:t>
      </w:r>
    </w:p>
    <w:p w14:paraId="1E6A1787" w14:textId="50D7F1A0" w:rsidR="2879BE35" w:rsidRDefault="2879BE35" w:rsidP="00C15D05">
      <w:pPr>
        <w:rPr>
          <w:rFonts w:ascii="Foundry Form Sans" w:hAnsi="Foundry Form Sans"/>
          <w:color w:val="000000" w:themeColor="text1"/>
        </w:rPr>
      </w:pPr>
      <w:r w:rsidRPr="21FBE658">
        <w:rPr>
          <w:rFonts w:ascii="Foundry Form Sans" w:hAnsi="Foundry Form Sans"/>
          <w:color w:val="000000" w:themeColor="text1"/>
        </w:rPr>
        <w:t xml:space="preserve"> </w:t>
      </w:r>
    </w:p>
    <w:p w14:paraId="31363D0D" w14:textId="21CE3F41" w:rsidR="2879BE35" w:rsidRDefault="2879BE35">
      <w:pPr>
        <w:rPr>
          <w:rFonts w:ascii="Foundry Form Sans" w:hAnsi="Foundry Form Sans"/>
        </w:rPr>
      </w:pPr>
      <w:r w:rsidRPr="21FBE658">
        <w:rPr>
          <w:rFonts w:ascii="Foundry Form Sans" w:hAnsi="Foundry Form Sans"/>
        </w:rPr>
        <w:t xml:space="preserve">To work within the development management team within OSDC Directorate reporting to and providing support to the Head of Planning Delivery and Place Shaping as well as the OSDC Planning Director and the Head of Planning Policy on Local Plan preparation. </w:t>
      </w:r>
    </w:p>
    <w:p w14:paraId="6D7A2C6F" w14:textId="1F6E0D79" w:rsidR="2879BE35" w:rsidRDefault="2879BE35">
      <w:pPr>
        <w:rPr>
          <w:rFonts w:ascii="Foundry Form Sans" w:hAnsi="Foundry Form Sans"/>
        </w:rPr>
      </w:pPr>
      <w:r w:rsidRPr="21FBE658">
        <w:rPr>
          <w:rFonts w:ascii="Foundry Form Sans" w:hAnsi="Foundry Form Sans"/>
        </w:rPr>
        <w:t xml:space="preserve"> </w:t>
      </w:r>
    </w:p>
    <w:p w14:paraId="3EC40F3B" w14:textId="7B2BB6CD" w:rsidR="2879BE35" w:rsidRDefault="2879BE35">
      <w:pPr>
        <w:rPr>
          <w:rFonts w:ascii="Foundry Form Sans" w:hAnsi="Foundry Form Sans"/>
        </w:rPr>
      </w:pPr>
      <w:r w:rsidRPr="21FBE658">
        <w:rPr>
          <w:rFonts w:ascii="Foundry Form Sans" w:hAnsi="Foundry Form Sans"/>
        </w:rPr>
        <w:t>To be responsible for proactively evaluating planning proposals and providing professional planning advice. To liaise and negotiate effectively with applicants and agents, consultees, elected members, Government departments, residents, landowners and statutory and non-statutory bodies. To assist the Head of Planning Delivery &amp; Place Shaping in monitoring and managing OSDC’s Planning Directorate performance against agreed Development Management and project targets.</w:t>
      </w:r>
    </w:p>
    <w:p w14:paraId="520CE209" w14:textId="04921262" w:rsidR="21FBE658" w:rsidRDefault="21FBE658" w:rsidP="21FBE658">
      <w:pPr>
        <w:rPr>
          <w:rFonts w:ascii="Foundry Form Sans" w:hAnsi="Foundry Form Sans"/>
        </w:rPr>
      </w:pPr>
    </w:p>
    <w:p w14:paraId="34DB442E" w14:textId="61AE0E91" w:rsidR="00BC6255" w:rsidRPr="00ED7EF5" w:rsidRDefault="00BC6255" w:rsidP="006D4609">
      <w:pPr>
        <w:pStyle w:val="Heading4"/>
        <w:ind w:right="0"/>
      </w:pPr>
    </w:p>
    <w:p w14:paraId="6DDEEE9E" w14:textId="4ABFA2F4" w:rsidR="00425717" w:rsidRPr="00ED7EF5" w:rsidRDefault="00425717" w:rsidP="00425717">
      <w:pPr>
        <w:pStyle w:val="Heading4"/>
        <w:ind w:right="0"/>
      </w:pPr>
      <w:r w:rsidRPr="00ED7EF5">
        <w:t>Principal accountabilities</w:t>
      </w:r>
    </w:p>
    <w:p w14:paraId="7B85C700" w14:textId="1BCC615E" w:rsidR="00B977DF" w:rsidRPr="00ED7EF5" w:rsidRDefault="00B977DF" w:rsidP="56C664E3">
      <w:pPr>
        <w:pStyle w:val="Footer"/>
        <w:tabs>
          <w:tab w:val="clear" w:pos="4153"/>
          <w:tab w:val="clear" w:pos="8306"/>
        </w:tabs>
        <w:spacing w:after="120"/>
        <w:rPr>
          <w:rFonts w:ascii="Foundry Form Sans" w:hAnsi="Foundry Form Sans"/>
        </w:rPr>
      </w:pPr>
    </w:p>
    <w:p w14:paraId="469F7D46" w14:textId="062FF375" w:rsidR="00DA5E56" w:rsidRPr="00ED7EF5" w:rsidRDefault="099A0651" w:rsidP="56C664E3">
      <w:pPr>
        <w:pStyle w:val="Footer"/>
        <w:tabs>
          <w:tab w:val="clear" w:pos="4153"/>
          <w:tab w:val="clear" w:pos="8306"/>
        </w:tabs>
        <w:spacing w:after="120"/>
        <w:rPr>
          <w:rFonts w:ascii="Foundry Form Sans" w:hAnsi="Foundry Form Sans"/>
        </w:rPr>
      </w:pPr>
      <w:r w:rsidRPr="0074DB94">
        <w:rPr>
          <w:rFonts w:ascii="Foundry Form Sans" w:hAnsi="Foundry Form Sans"/>
        </w:rPr>
        <w:t>Conservation related</w:t>
      </w:r>
      <w:r w:rsidR="00DA5E56" w:rsidRPr="0074DB94">
        <w:rPr>
          <w:rFonts w:ascii="Foundry Form Sans" w:hAnsi="Foundry Form Sans"/>
        </w:rPr>
        <w:t xml:space="preserve"> accountabilities</w:t>
      </w:r>
    </w:p>
    <w:p w14:paraId="64434C1B" w14:textId="4A714AF9" w:rsidR="3C2E5DF4" w:rsidRDefault="3C2E5DF4"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 xml:space="preserve">Possess the necessary conservation and heritage knowledge to undertake the specialist duties assigned to this post. </w:t>
      </w:r>
    </w:p>
    <w:p w14:paraId="13738005" w14:textId="3D4B61B3" w:rsidR="764A21AF" w:rsidRDefault="764A21AF"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lastRenderedPageBreak/>
        <w:t xml:space="preserve">Manage a caseload of applications for </w:t>
      </w:r>
      <w:r w:rsidR="52D6D5A0" w:rsidRPr="0074DB94">
        <w:rPr>
          <w:rFonts w:ascii="Foundry Form Sans" w:eastAsia="Foundry Form Sans" w:hAnsi="Foundry Form Sans"/>
        </w:rPr>
        <w:t>l</w:t>
      </w:r>
      <w:r w:rsidRPr="0074DB94">
        <w:rPr>
          <w:rFonts w:ascii="Foundry Form Sans" w:eastAsia="Foundry Form Sans" w:hAnsi="Foundry Form Sans"/>
        </w:rPr>
        <w:t xml:space="preserve">isted </w:t>
      </w:r>
      <w:r w:rsidR="0DB72810" w:rsidRPr="0074DB94">
        <w:rPr>
          <w:rFonts w:ascii="Foundry Form Sans" w:eastAsia="Foundry Form Sans" w:hAnsi="Foundry Form Sans"/>
        </w:rPr>
        <w:t>b</w:t>
      </w:r>
      <w:r w:rsidRPr="0074DB94">
        <w:rPr>
          <w:rFonts w:ascii="Foundry Form Sans" w:eastAsia="Foundry Form Sans" w:hAnsi="Foundry Form Sans"/>
        </w:rPr>
        <w:t xml:space="preserve">uilding </w:t>
      </w:r>
      <w:r w:rsidR="03472EF3" w:rsidRPr="0074DB94">
        <w:rPr>
          <w:rFonts w:ascii="Foundry Form Sans" w:eastAsia="Foundry Form Sans" w:hAnsi="Foundry Form Sans"/>
        </w:rPr>
        <w:t>c</w:t>
      </w:r>
      <w:r w:rsidRPr="0074DB94">
        <w:rPr>
          <w:rFonts w:ascii="Foundry Form Sans" w:eastAsia="Foundry Form Sans" w:hAnsi="Foundry Form Sans"/>
        </w:rPr>
        <w:t>onsent, including writing of delegated reports</w:t>
      </w:r>
      <w:r w:rsidR="0548FFCC" w:rsidRPr="0074DB94">
        <w:rPr>
          <w:rFonts w:ascii="Foundry Form Sans" w:eastAsia="Foundry Form Sans" w:hAnsi="Foundry Form Sans"/>
        </w:rPr>
        <w:t xml:space="preserve">.  </w:t>
      </w:r>
    </w:p>
    <w:p w14:paraId="05F17ED9" w14:textId="1881582B" w:rsidR="7D490797" w:rsidRDefault="7D490797"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 xml:space="preserve">Provide specialist </w:t>
      </w:r>
      <w:r w:rsidR="762F6B50" w:rsidRPr="0074DB94">
        <w:rPr>
          <w:rFonts w:ascii="Foundry Form Sans" w:eastAsia="Foundry Form Sans" w:hAnsi="Foundry Form Sans"/>
        </w:rPr>
        <w:t xml:space="preserve">consultee </w:t>
      </w:r>
      <w:r w:rsidRPr="0074DB94">
        <w:rPr>
          <w:rFonts w:ascii="Foundry Form Sans" w:eastAsia="Foundry Form Sans" w:hAnsi="Foundry Form Sans"/>
        </w:rPr>
        <w:t xml:space="preserve">advice on planning applications, pre-application enquiries and enforcement cases impacting designated and non-designated heritage assets in the Development Corporation area. </w:t>
      </w:r>
      <w:r w:rsidR="5DE56E97" w:rsidRPr="0074DB94">
        <w:rPr>
          <w:rFonts w:ascii="Foundry Form Sans" w:eastAsia="Foundry Form Sans" w:hAnsi="Foundry Form Sans"/>
        </w:rPr>
        <w:t>This includes providing written comments to Development Management colleagues on heritage matters for inclusion within delegated and committee reports.</w:t>
      </w:r>
    </w:p>
    <w:p w14:paraId="0A4C9B02" w14:textId="0B2AF2C0" w:rsidR="433C005C" w:rsidRDefault="433C005C"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A</w:t>
      </w:r>
      <w:r w:rsidR="7D490797" w:rsidRPr="0074DB94">
        <w:rPr>
          <w:rFonts w:ascii="Foundry Form Sans" w:eastAsia="Foundry Form Sans" w:hAnsi="Foundry Form Sans"/>
        </w:rPr>
        <w:t xml:space="preserve">ttending Planning Committee </w:t>
      </w:r>
      <w:r w:rsidR="2365A3C5" w:rsidRPr="0074DB94">
        <w:rPr>
          <w:rFonts w:ascii="Foundry Form Sans" w:eastAsia="Foundry Form Sans" w:hAnsi="Foundry Form Sans"/>
        </w:rPr>
        <w:t xml:space="preserve">to present any called-in applications for listed building consent </w:t>
      </w:r>
      <w:r w:rsidR="336E543C" w:rsidRPr="0074DB94">
        <w:rPr>
          <w:rFonts w:ascii="Foundry Form Sans" w:eastAsia="Foundry Form Sans" w:hAnsi="Foundry Form Sans"/>
        </w:rPr>
        <w:t>and</w:t>
      </w:r>
      <w:r w:rsidR="6C2D7B20" w:rsidRPr="0074DB94">
        <w:rPr>
          <w:rFonts w:ascii="Foundry Form Sans" w:eastAsia="Foundry Form Sans" w:hAnsi="Foundry Form Sans"/>
        </w:rPr>
        <w:t xml:space="preserve"> </w:t>
      </w:r>
      <w:r w:rsidR="7D490797" w:rsidRPr="0074DB94">
        <w:rPr>
          <w:rFonts w:ascii="Foundry Form Sans" w:eastAsia="Foundry Form Sans" w:hAnsi="Foundry Form Sans"/>
        </w:rPr>
        <w:t>provid</w:t>
      </w:r>
      <w:r w:rsidR="3FB74AF7" w:rsidRPr="0074DB94">
        <w:rPr>
          <w:rFonts w:ascii="Foundry Form Sans" w:eastAsia="Foundry Form Sans" w:hAnsi="Foundry Form Sans"/>
        </w:rPr>
        <w:t>e</w:t>
      </w:r>
      <w:r w:rsidR="7D490797" w:rsidRPr="0074DB94">
        <w:rPr>
          <w:rFonts w:ascii="Foundry Form Sans" w:eastAsia="Foundry Form Sans" w:hAnsi="Foundry Form Sans"/>
        </w:rPr>
        <w:t xml:space="preserve"> answers to committee members in relation to questions on heritage assets.</w:t>
      </w:r>
    </w:p>
    <w:p w14:paraId="4ABBD72D" w14:textId="46950985" w:rsidR="229C60F4" w:rsidRDefault="229C60F4"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Act as a key point of contact for external consultants on all conservation and heritage matters, including updates to conservation area guidance and appraisals.</w:t>
      </w:r>
    </w:p>
    <w:p w14:paraId="1FF695E5" w14:textId="47BFFEB4" w:rsidR="5EBE486F" w:rsidRDefault="5EBE486F"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Negotiate repairs and the preservation of historic buildings using legislative controls.</w:t>
      </w:r>
    </w:p>
    <w:p w14:paraId="733E512D" w14:textId="2B4EBA97" w:rsidR="5EBE486F" w:rsidRDefault="5EBE486F"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Maintain registers of listed buildings at risk and non-designated heritage assets.</w:t>
      </w:r>
    </w:p>
    <w:p w14:paraId="30835BE2" w14:textId="7F028785" w:rsidR="5EBE486F" w:rsidRDefault="5EBE486F"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Provide support to Planning Enforcement colleagues in the investigation of breaches of planning control related to designated and non-designated heritage assets</w:t>
      </w:r>
      <w:r w:rsidR="16330F2E" w:rsidRPr="0074DB94">
        <w:rPr>
          <w:rFonts w:ascii="Foundry Form Sans" w:eastAsia="Foundry Form Sans" w:hAnsi="Foundry Form Sans"/>
        </w:rPr>
        <w:t xml:space="preserve">, including support in the pursuit of relevant prosecutions. </w:t>
      </w:r>
    </w:p>
    <w:p w14:paraId="24C98417" w14:textId="42BBA9E2" w:rsidR="124E7A93" w:rsidRDefault="124E7A93"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Prepare conservation and heritage related evidence and represent the Development Corporation at appeal hearings, public inquiries and court cases.</w:t>
      </w:r>
    </w:p>
    <w:p w14:paraId="416D0E73" w14:textId="548440F9" w:rsidR="124E7A93" w:rsidRDefault="124E7A93"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Act as a key contact with Historic England and other heritage-led stakeholders, including local societies and community groups.</w:t>
      </w:r>
    </w:p>
    <w:p w14:paraId="11248E5B" w14:textId="717A843A" w:rsidR="124E7A93" w:rsidRDefault="124E7A93" w:rsidP="0074DB94">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Provide heritage related training and informal guidance to colleagues and committee members.</w:t>
      </w:r>
    </w:p>
    <w:p w14:paraId="09BD6E18" w14:textId="4C30ED6A" w:rsidR="0074DB94" w:rsidRDefault="0074DB94" w:rsidP="00C15D05">
      <w:pPr>
        <w:pStyle w:val="ListParagraph"/>
        <w:ind w:left="851" w:hanging="720"/>
        <w:rPr>
          <w:rFonts w:ascii="Foundry Form Sans" w:eastAsia="Foundry Form Sans" w:hAnsi="Foundry Form Sans"/>
        </w:rPr>
      </w:pPr>
    </w:p>
    <w:p w14:paraId="4053FD79" w14:textId="28AA1B9E" w:rsidR="005425EA" w:rsidRPr="00ED7EF5" w:rsidRDefault="005425EA" w:rsidP="009031E3">
      <w:pPr>
        <w:pStyle w:val="ListParagraph"/>
        <w:numPr>
          <w:ilvl w:val="0"/>
          <w:numId w:val="2"/>
        </w:numPr>
        <w:ind w:left="851" w:hanging="720"/>
        <w:rPr>
          <w:rFonts w:ascii="Foundry Form Sans" w:eastAsia="Foundry Form Sans" w:hAnsi="Foundry Form Sans"/>
        </w:rPr>
      </w:pPr>
      <w:r w:rsidRPr="0074DB94">
        <w:rPr>
          <w:rFonts w:ascii="Foundry Form Sans" w:eastAsia="Foundry Form Sans" w:hAnsi="Foundry Form Sans"/>
        </w:rPr>
        <w:t xml:space="preserve">Proactively evaluate pre-application proposals and submitted planning applications. Advise on </w:t>
      </w:r>
      <w:r w:rsidR="3DDB1E35" w:rsidRPr="0074DB94">
        <w:rPr>
          <w:rFonts w:ascii="Foundry Form Sans" w:eastAsia="Foundry Form Sans" w:hAnsi="Foundry Form Sans"/>
        </w:rPr>
        <w:t>conservation and heritage</w:t>
      </w:r>
      <w:r w:rsidRPr="0074DB94">
        <w:rPr>
          <w:rFonts w:ascii="Foundry Form Sans" w:eastAsia="Foundry Form Sans" w:hAnsi="Foundry Form Sans"/>
        </w:rPr>
        <w:t xml:space="preserve"> processes, </w:t>
      </w:r>
      <w:r w:rsidR="5C0D987E" w:rsidRPr="0074DB94">
        <w:rPr>
          <w:rFonts w:ascii="Foundry Form Sans" w:eastAsia="Foundry Form Sans" w:hAnsi="Foundry Form Sans"/>
        </w:rPr>
        <w:t xml:space="preserve">relevant </w:t>
      </w:r>
      <w:r w:rsidRPr="0074DB94">
        <w:rPr>
          <w:rFonts w:ascii="Foundry Form Sans" w:eastAsia="Foundry Form Sans" w:hAnsi="Foundry Form Sans"/>
        </w:rPr>
        <w:t xml:space="preserve">planning policy compliance, the </w:t>
      </w:r>
      <w:r w:rsidR="7181DC3C" w:rsidRPr="0074DB94">
        <w:rPr>
          <w:rFonts w:ascii="Foundry Form Sans" w:eastAsia="Foundry Form Sans" w:hAnsi="Foundry Form Sans"/>
        </w:rPr>
        <w:t xml:space="preserve">conservation and heritage related </w:t>
      </w:r>
      <w:r w:rsidRPr="0074DB94">
        <w:rPr>
          <w:rFonts w:ascii="Foundry Form Sans" w:eastAsia="Foundry Form Sans" w:hAnsi="Foundry Form Sans"/>
        </w:rPr>
        <w:t>content of planning applications and other relevant planning issues.</w:t>
      </w:r>
    </w:p>
    <w:p w14:paraId="58ED963C" w14:textId="77777777" w:rsidR="00DA5E56" w:rsidRPr="00ED7EF5" w:rsidRDefault="00DA5E56" w:rsidP="00DA5E56">
      <w:pPr>
        <w:rPr>
          <w:rFonts w:ascii="Foundry Form Sans" w:eastAsia="Foundry Form Sans" w:hAnsi="Foundry Form Sans"/>
        </w:rPr>
      </w:pPr>
    </w:p>
    <w:p w14:paraId="47836426" w14:textId="05639BF3" w:rsidR="0010232B" w:rsidRPr="00ED7EF5" w:rsidRDefault="722E03B9" w:rsidP="0010232B">
      <w:pPr>
        <w:rPr>
          <w:rFonts w:ascii="Foundry Form Sans" w:eastAsia="Foundry Form Sans" w:hAnsi="Foundry Form Sans"/>
        </w:rPr>
      </w:pPr>
      <w:r w:rsidRPr="0074DB94">
        <w:rPr>
          <w:rFonts w:ascii="Foundry Form Sans" w:eastAsia="Foundry Form Sans" w:hAnsi="Foundry Form Sans"/>
        </w:rPr>
        <w:t>General</w:t>
      </w:r>
      <w:r w:rsidR="00DA5E56" w:rsidRPr="0074DB94">
        <w:rPr>
          <w:rFonts w:ascii="Foundry Form Sans" w:eastAsia="Foundry Form Sans" w:hAnsi="Foundry Form Sans"/>
        </w:rPr>
        <w:t xml:space="preserve"> accountabilities</w:t>
      </w:r>
    </w:p>
    <w:p w14:paraId="74C0CBC4" w14:textId="77777777" w:rsidR="0010232B" w:rsidRPr="00ED7EF5" w:rsidRDefault="0010232B" w:rsidP="0010232B">
      <w:pPr>
        <w:rPr>
          <w:rFonts w:ascii="Foundry Form Sans" w:eastAsia="Foundry Form Sans" w:hAnsi="Foundry Form Sans"/>
        </w:rPr>
      </w:pPr>
    </w:p>
    <w:p w14:paraId="7DD5A867" w14:textId="380CEF3A" w:rsidR="0010232B" w:rsidRPr="00ED7EF5" w:rsidRDefault="4A93C796" w:rsidP="0010232B">
      <w:pPr>
        <w:pStyle w:val="ListParagraph"/>
        <w:numPr>
          <w:ilvl w:val="0"/>
          <w:numId w:val="2"/>
        </w:numPr>
        <w:ind w:left="851" w:hanging="567"/>
        <w:rPr>
          <w:rFonts w:ascii="Foundry Form Sans" w:eastAsia="Foundry Form Sans" w:hAnsi="Foundry Form Sans"/>
        </w:rPr>
      </w:pPr>
      <w:r w:rsidRPr="0074DB94">
        <w:rPr>
          <w:rFonts w:ascii="Foundry Form Sans" w:eastAsia="Foundry Form Sans" w:hAnsi="Foundry Form Sans"/>
        </w:rPr>
        <w:t>Build and maintain excellent relationships with internal and external contacts, to represent the Planning directorate, and the wider Corporation’s objectives in a positive, professional and engaging way.</w:t>
      </w:r>
    </w:p>
    <w:p w14:paraId="67AD538A" w14:textId="77777777" w:rsidR="0010232B" w:rsidRPr="00ED7EF5" w:rsidRDefault="4A93C796" w:rsidP="00C15D05">
      <w:pPr>
        <w:pStyle w:val="ListParagraph"/>
        <w:numPr>
          <w:ilvl w:val="0"/>
          <w:numId w:val="2"/>
        </w:numPr>
        <w:ind w:left="810" w:hanging="540"/>
        <w:rPr>
          <w:rFonts w:ascii="Foundry Form Sans" w:eastAsia="Foundry Form Sans" w:hAnsi="Foundry Form Sans"/>
        </w:rPr>
      </w:pPr>
      <w:r w:rsidRPr="0074DB94">
        <w:rPr>
          <w:rFonts w:ascii="Foundry Form Sans" w:eastAsia="Foundry Form Sans" w:hAnsi="Foundry Form Sans"/>
        </w:rPr>
        <w:t>Provide advice and briefings to senior management and members of the Planning Committee including representing the Corporation at public meetings.</w:t>
      </w:r>
    </w:p>
    <w:p w14:paraId="1D49C14D" w14:textId="73F34932" w:rsidR="0010232B" w:rsidRPr="00ED7EF5" w:rsidRDefault="4A93C796" w:rsidP="00C15D05">
      <w:pPr>
        <w:pStyle w:val="ListParagraph"/>
        <w:numPr>
          <w:ilvl w:val="0"/>
          <w:numId w:val="2"/>
        </w:numPr>
        <w:ind w:left="810" w:hanging="540"/>
        <w:rPr>
          <w:rFonts w:ascii="Foundry Form Sans" w:eastAsia="Foundry Form Sans" w:hAnsi="Foundry Form Sans"/>
        </w:rPr>
      </w:pPr>
      <w:r w:rsidRPr="0074DB94">
        <w:rPr>
          <w:rFonts w:ascii="Foundry Form Sans" w:eastAsia="Foundry Form Sans" w:hAnsi="Foundry Form Sans"/>
        </w:rPr>
        <w:t>Prepare written doc</w:t>
      </w:r>
      <w:r w:rsidR="1E3D1A6A" w:rsidRPr="0074DB94">
        <w:rPr>
          <w:rFonts w:ascii="Foundry Form Sans" w:eastAsia="Foundry Form Sans" w:hAnsi="Foundry Form Sans"/>
        </w:rPr>
        <w:t xml:space="preserve">umentation to a high standard, including complex reports and legal documentation.  </w:t>
      </w:r>
    </w:p>
    <w:p w14:paraId="7247424C" w14:textId="77777777" w:rsidR="0010232B" w:rsidRPr="00ED7EF5" w:rsidRDefault="4A93C796" w:rsidP="00C15D05">
      <w:pPr>
        <w:pStyle w:val="ListParagraph"/>
        <w:numPr>
          <w:ilvl w:val="0"/>
          <w:numId w:val="2"/>
        </w:numPr>
        <w:ind w:left="810" w:hanging="540"/>
        <w:rPr>
          <w:rFonts w:ascii="Foundry Form Sans" w:eastAsia="Foundry Form Sans" w:hAnsi="Foundry Form Sans"/>
        </w:rPr>
      </w:pPr>
      <w:r w:rsidRPr="0074DB94">
        <w:rPr>
          <w:rFonts w:ascii="Foundry Form Sans" w:eastAsia="Foundry Form Sans" w:hAnsi="Foundry Form Sans"/>
        </w:rPr>
        <w:t>Supervise Senior Planning Officers and other planning staff as appropriate, including signing of work where agreed.</w:t>
      </w:r>
    </w:p>
    <w:p w14:paraId="07D5B043" w14:textId="7E7259EE" w:rsidR="0010232B" w:rsidRPr="00ED7EF5" w:rsidRDefault="4A93C796" w:rsidP="00C15D05">
      <w:pPr>
        <w:pStyle w:val="ListParagraph"/>
        <w:numPr>
          <w:ilvl w:val="0"/>
          <w:numId w:val="2"/>
        </w:numPr>
        <w:ind w:left="810" w:hanging="540"/>
        <w:rPr>
          <w:rFonts w:ascii="Foundry Form Sans" w:eastAsia="Foundry Form Sans" w:hAnsi="Foundry Form Sans"/>
        </w:rPr>
      </w:pPr>
      <w:r w:rsidRPr="0074DB94">
        <w:rPr>
          <w:rFonts w:ascii="Foundry Form Sans" w:eastAsia="Foundry Form Sans" w:hAnsi="Foundry Form Sans"/>
        </w:rPr>
        <w:t>Ensure that all processes remain compliant with changes to planning legislation and best practice and promote a culture of customer focus and continuous improvement within the team.</w:t>
      </w:r>
    </w:p>
    <w:p w14:paraId="55E06A8A" w14:textId="0885BEC4" w:rsidR="0010232B" w:rsidRPr="00ED7EF5" w:rsidRDefault="48589FBE" w:rsidP="00C15D05">
      <w:pPr>
        <w:pStyle w:val="ListParagraph"/>
        <w:numPr>
          <w:ilvl w:val="0"/>
          <w:numId w:val="2"/>
        </w:numPr>
        <w:ind w:left="810" w:hanging="540"/>
        <w:rPr>
          <w:rFonts w:ascii="Foundry Form Sans" w:eastAsia="Foundry Form Sans" w:hAnsi="Foundry Form Sans"/>
        </w:rPr>
      </w:pPr>
      <w:r w:rsidRPr="0074DB94">
        <w:rPr>
          <w:rFonts w:ascii="Foundry Form Sans" w:eastAsia="Foundry Form Sans" w:hAnsi="Foundry Form Sans"/>
        </w:rPr>
        <w:t xml:space="preserve">Participate in the development of the Development Corporation’s planning service; and participate in the development of relevant planning policy, guidance and procedure notes as required. </w:t>
      </w:r>
    </w:p>
    <w:p w14:paraId="7C909EAD" w14:textId="541ABEB7" w:rsidR="382A92AC" w:rsidRPr="00ED7EF5" w:rsidRDefault="382A92AC" w:rsidP="382A92AC">
      <w:pPr>
        <w:rPr>
          <w:rFonts w:ascii="Foundry Form Sans" w:hAnsi="Foundry Form Sans"/>
        </w:rPr>
      </w:pPr>
    </w:p>
    <w:p w14:paraId="59F579D8" w14:textId="6A6093CB" w:rsidR="00425717" w:rsidRPr="00ED7EF5" w:rsidRDefault="00425717" w:rsidP="382A92AC">
      <w:pPr>
        <w:rPr>
          <w:rFonts w:ascii="Foundry Form Sans" w:hAnsi="Foundry Form Sans"/>
        </w:rPr>
      </w:pPr>
    </w:p>
    <w:p w14:paraId="07FE0DC9" w14:textId="74FA08EC" w:rsidR="00D960CB" w:rsidRPr="00ED7EF5" w:rsidRDefault="676B15F0" w:rsidP="382A92AC">
      <w:pPr>
        <w:spacing w:after="120"/>
        <w:rPr>
          <w:rFonts w:ascii="Foundry Form Sans" w:hAnsi="Foundry Form Sans"/>
        </w:rPr>
      </w:pPr>
      <w:r w:rsidRPr="21FBE658">
        <w:rPr>
          <w:rFonts w:ascii="Foundry Form Sans" w:hAnsi="Foundry Form Sans"/>
          <w:b/>
          <w:bCs/>
        </w:rPr>
        <w:t>Accountable to:</w:t>
      </w:r>
      <w:r>
        <w:tab/>
      </w:r>
      <w:r w:rsidR="325B662C" w:rsidRPr="21FBE658">
        <w:rPr>
          <w:rFonts w:ascii="Foundry Form Sans" w:hAnsi="Foundry Form Sans"/>
        </w:rPr>
        <w:t xml:space="preserve">Head of </w:t>
      </w:r>
      <w:r w:rsidR="58E69F30" w:rsidRPr="21FBE658">
        <w:rPr>
          <w:rFonts w:ascii="Foundry Form Sans" w:hAnsi="Foundry Form Sans"/>
        </w:rPr>
        <w:t>Planning Delivery and Place Shaping</w:t>
      </w:r>
      <w:r w:rsidR="325B662C" w:rsidRPr="21FBE658">
        <w:rPr>
          <w:rFonts w:ascii="Foundry Form Sans" w:hAnsi="Foundry Form Sans"/>
        </w:rPr>
        <w:t xml:space="preserve"> </w:t>
      </w:r>
    </w:p>
    <w:p w14:paraId="07432CED" w14:textId="75DFA859" w:rsidR="00D960CB" w:rsidRPr="00ED7EF5" w:rsidRDefault="676B15F0" w:rsidP="382A92AC">
      <w:pPr>
        <w:spacing w:after="120"/>
        <w:rPr>
          <w:rFonts w:ascii="Foundry Form Sans" w:hAnsi="Foundry Form Sans"/>
        </w:rPr>
      </w:pPr>
      <w:r w:rsidRPr="00ED7EF5">
        <w:rPr>
          <w:rFonts w:ascii="Foundry Form Sans" w:hAnsi="Foundry Form Sans"/>
          <w:b/>
          <w:bCs/>
        </w:rPr>
        <w:t>Accountable for:</w:t>
      </w:r>
      <w:r w:rsidR="00D960CB" w:rsidRPr="00ED7EF5">
        <w:rPr>
          <w:rFonts w:ascii="Foundry Form Sans" w:hAnsi="Foundry Form Sans"/>
        </w:rPr>
        <w:tab/>
      </w:r>
      <w:r w:rsidR="0955DC40" w:rsidRPr="00ED7EF5">
        <w:rPr>
          <w:rFonts w:ascii="Foundry Form Sans" w:hAnsi="Foundry Form Sans"/>
        </w:rPr>
        <w:t>Matrix management of staff and resources allocated to the job.</w:t>
      </w:r>
    </w:p>
    <w:p w14:paraId="526D38FB" w14:textId="3C7B997C" w:rsidR="00425717" w:rsidRPr="00ED7EF5" w:rsidRDefault="00425717" w:rsidP="00425717">
      <w:pPr>
        <w:ind w:left="2160" w:hanging="2160"/>
        <w:rPr>
          <w:rFonts w:ascii="Foundry Form Sans" w:hAnsi="Foundry Form Sans"/>
        </w:rPr>
      </w:pPr>
      <w:r w:rsidRPr="00ED7EF5">
        <w:rPr>
          <w:rFonts w:ascii="Foundry Form Sans" w:hAnsi="Foundry Form Sans"/>
          <w:b/>
          <w:bCs/>
        </w:rPr>
        <w:lastRenderedPageBreak/>
        <w:t>Key Contacts:</w:t>
      </w:r>
      <w:r w:rsidRPr="00ED7EF5">
        <w:rPr>
          <w:rFonts w:ascii="Foundry Form Sans" w:hAnsi="Foundry Form Sans"/>
        </w:rPr>
        <w:tab/>
      </w:r>
      <w:r w:rsidR="00894A92" w:rsidRPr="00ED7EF5">
        <w:rPr>
          <w:rFonts w:ascii="Foundry Form Sans" w:hAnsi="Foundry Form Sans"/>
        </w:rPr>
        <w:t xml:space="preserve">Development Corporation </w:t>
      </w:r>
      <w:r w:rsidRPr="00ED7EF5">
        <w:rPr>
          <w:rFonts w:ascii="Foundry Form Sans" w:hAnsi="Foundry Form Sans"/>
        </w:rPr>
        <w:t xml:space="preserve">colleagues, consultants, contractors, </w:t>
      </w:r>
      <w:r w:rsidR="00830484" w:rsidRPr="00ED7EF5">
        <w:rPr>
          <w:rFonts w:ascii="Foundry Form Sans" w:hAnsi="Foundry Form Sans"/>
        </w:rPr>
        <w:t xml:space="preserve">Westminster City Council, London Borough of Camden, </w:t>
      </w:r>
      <w:r w:rsidRPr="00ED7EF5">
        <w:rPr>
          <w:rFonts w:ascii="Foundry Form Sans" w:hAnsi="Foundry Form Sans"/>
        </w:rPr>
        <w:t xml:space="preserve">TfL colleagues, </w:t>
      </w:r>
      <w:r w:rsidR="00A05E1D" w:rsidRPr="00ED7EF5">
        <w:rPr>
          <w:rFonts w:ascii="Foundry Form Sans" w:hAnsi="Foundry Form Sans"/>
        </w:rPr>
        <w:t>Historic En</w:t>
      </w:r>
      <w:r w:rsidR="0097693D" w:rsidRPr="00ED7EF5">
        <w:rPr>
          <w:rFonts w:ascii="Foundry Form Sans" w:hAnsi="Foundry Form Sans"/>
        </w:rPr>
        <w:t>gla</w:t>
      </w:r>
      <w:r w:rsidR="00A05E1D" w:rsidRPr="00ED7EF5">
        <w:rPr>
          <w:rFonts w:ascii="Foundry Form Sans" w:hAnsi="Foundry Form Sans"/>
        </w:rPr>
        <w:t xml:space="preserve">nd, heritage-led stakeholders including local societies and community groups. </w:t>
      </w:r>
    </w:p>
    <w:p w14:paraId="432FDC5C" w14:textId="77777777" w:rsidR="00425717" w:rsidRPr="00ED7EF5" w:rsidRDefault="00425717" w:rsidP="00425717">
      <w:pPr>
        <w:rPr>
          <w:rFonts w:ascii="Foundry Form Sans" w:hAnsi="Foundry Form Sans"/>
        </w:rPr>
      </w:pPr>
    </w:p>
    <w:p w14:paraId="1E2593D5" w14:textId="77777777" w:rsidR="00425717" w:rsidRPr="00ED7EF5" w:rsidRDefault="00425717" w:rsidP="00425717">
      <w:pPr>
        <w:rPr>
          <w:rFonts w:ascii="Foundry Form Sans" w:hAnsi="Foundry Form Sans"/>
        </w:rPr>
      </w:pPr>
    </w:p>
    <w:p w14:paraId="22A52720" w14:textId="77777777" w:rsidR="00425717" w:rsidRPr="00ED7EF5" w:rsidRDefault="00425717" w:rsidP="00425717">
      <w:pPr>
        <w:pStyle w:val="Heading6"/>
      </w:pPr>
      <w:r w:rsidRPr="00ED7EF5">
        <w:t>Person specification</w:t>
      </w:r>
    </w:p>
    <w:p w14:paraId="34DABAD0" w14:textId="77777777" w:rsidR="00425717" w:rsidRPr="00ED7EF5" w:rsidRDefault="00425717" w:rsidP="00425717">
      <w:pPr>
        <w:rPr>
          <w:rFonts w:ascii="Foundry Form Sans" w:hAnsi="Foundry Form Sans"/>
          <w:b/>
        </w:rPr>
      </w:pPr>
    </w:p>
    <w:p w14:paraId="463D7C47" w14:textId="77777777" w:rsidR="00425717" w:rsidRPr="00ED7EF5" w:rsidRDefault="00425717" w:rsidP="56C664E3">
      <w:pPr>
        <w:rPr>
          <w:rFonts w:ascii="Foundry Form Sans" w:hAnsi="Foundry Form Sans"/>
          <w:b/>
          <w:bCs/>
        </w:rPr>
      </w:pPr>
      <w:r w:rsidRPr="00ED7EF5">
        <w:rPr>
          <w:rFonts w:ascii="Foundry Form Sans" w:hAnsi="Foundry Form Sans"/>
          <w:b/>
          <w:bCs/>
        </w:rPr>
        <w:t>Technical requirements/experience/qualifications</w:t>
      </w:r>
    </w:p>
    <w:p w14:paraId="3FD58AE8" w14:textId="77777777" w:rsidR="00425717" w:rsidRPr="00ED7EF5" w:rsidRDefault="00425717" w:rsidP="00425717">
      <w:pPr>
        <w:rPr>
          <w:rFonts w:ascii="Foundry Form Sans" w:hAnsi="Foundry Form Sans"/>
          <w:b/>
        </w:rPr>
      </w:pPr>
    </w:p>
    <w:p w14:paraId="43854819" w14:textId="0F14192E" w:rsidR="001C04B4" w:rsidRPr="00ED7EF5" w:rsidRDefault="001C04B4" w:rsidP="001C04B4">
      <w:pPr>
        <w:pStyle w:val="ListParagraph"/>
        <w:numPr>
          <w:ilvl w:val="0"/>
          <w:numId w:val="10"/>
        </w:numPr>
        <w:spacing w:after="120"/>
        <w:outlineLvl w:val="2"/>
        <w:rPr>
          <w:rFonts w:ascii="Foundry Form Sans" w:hAnsi="Foundry Form Sans"/>
        </w:rPr>
      </w:pPr>
      <w:r w:rsidRPr="0074DB94">
        <w:rPr>
          <w:rFonts w:ascii="Foundry Form Sans" w:hAnsi="Foundry Form Sans"/>
        </w:rPr>
        <w:t xml:space="preserve">Possession of an appropriate </w:t>
      </w:r>
      <w:r w:rsidR="06C5DD12" w:rsidRPr="0074DB94">
        <w:rPr>
          <w:rFonts w:ascii="Foundry Form Sans" w:hAnsi="Foundry Form Sans"/>
        </w:rPr>
        <w:t xml:space="preserve">degree level </w:t>
      </w:r>
      <w:r w:rsidRPr="0074DB94">
        <w:rPr>
          <w:rFonts w:ascii="Foundry Form Sans" w:hAnsi="Foundry Form Sans"/>
        </w:rPr>
        <w:t xml:space="preserve">qualification </w:t>
      </w:r>
      <w:r w:rsidR="364F498D" w:rsidRPr="0074DB94">
        <w:rPr>
          <w:rFonts w:ascii="Foundry Form Sans" w:hAnsi="Foundry Form Sans"/>
        </w:rPr>
        <w:t>in an appropriate discipline.</w:t>
      </w:r>
    </w:p>
    <w:p w14:paraId="088AD032" w14:textId="7726A67A" w:rsidR="001C04B4" w:rsidRPr="00ED7EF5" w:rsidRDefault="364F498D" w:rsidP="10C1A5C7">
      <w:pPr>
        <w:pStyle w:val="ListParagraph"/>
        <w:numPr>
          <w:ilvl w:val="0"/>
          <w:numId w:val="10"/>
        </w:numPr>
        <w:spacing w:after="120"/>
        <w:outlineLvl w:val="2"/>
      </w:pPr>
      <w:r w:rsidRPr="76CD138A">
        <w:rPr>
          <w:rFonts w:ascii="Foundry Form Sans" w:hAnsi="Foundry Form Sans"/>
        </w:rPr>
        <w:t xml:space="preserve"> </w:t>
      </w:r>
      <w:r w:rsidR="67AD4453" w:rsidRPr="76CD138A">
        <w:rPr>
          <w:rFonts w:ascii="Foundry Form Sans" w:hAnsi="Foundry Form Sans"/>
        </w:rPr>
        <w:t>Me</w:t>
      </w:r>
      <w:r w:rsidR="001C04B4" w:rsidRPr="76CD138A">
        <w:rPr>
          <w:rFonts w:ascii="Foundry Form Sans" w:hAnsi="Foundry Form Sans"/>
        </w:rPr>
        <w:t xml:space="preserve">mbership of the </w:t>
      </w:r>
      <w:r w:rsidR="00BB419B" w:rsidRPr="76CD138A">
        <w:rPr>
          <w:rFonts w:ascii="Foundry Form Sans" w:hAnsi="Foundry Form Sans"/>
        </w:rPr>
        <w:t xml:space="preserve">Institute of Historic Building Conservation, </w:t>
      </w:r>
      <w:r w:rsidR="0EA42607" w:rsidRPr="00C15D05">
        <w:rPr>
          <w:rFonts w:ascii="Foundry Form Sans" w:eastAsia="Foundry Form Sans" w:hAnsi="Foundry Form Sans" w:cs="Foundry Form Sans"/>
          <w:sz w:val="22"/>
          <w:szCs w:val="22"/>
        </w:rPr>
        <w:t>o</w:t>
      </w:r>
      <w:r w:rsidR="0EA42607" w:rsidRPr="00C15D05">
        <w:rPr>
          <w:rFonts w:ascii="Foundry Form Sans" w:eastAsia="Foundry Form Sans" w:hAnsi="Foundry Form Sans" w:cs="Foundry Form Sans"/>
        </w:rPr>
        <w:t>r an equivalent level of education, experience and skills.</w:t>
      </w:r>
    </w:p>
    <w:p w14:paraId="61142923" w14:textId="07AD0722" w:rsidR="00BC6255" w:rsidRPr="00ED7EF5" w:rsidRDefault="001C04B4" w:rsidP="001C04B4">
      <w:pPr>
        <w:pStyle w:val="ListParagraph"/>
        <w:numPr>
          <w:ilvl w:val="0"/>
          <w:numId w:val="10"/>
        </w:numPr>
        <w:spacing w:after="120"/>
        <w:outlineLvl w:val="2"/>
        <w:rPr>
          <w:rFonts w:ascii="Foundry Form Sans" w:hAnsi="Foundry Form Sans"/>
        </w:rPr>
      </w:pPr>
      <w:r w:rsidRPr="00ED7EF5">
        <w:rPr>
          <w:rFonts w:ascii="Foundry Form Sans" w:hAnsi="Foundry Form Sans"/>
        </w:rPr>
        <w:t xml:space="preserve">Demonstrable experience of successfully managing own caseload, including </w:t>
      </w:r>
      <w:r w:rsidR="00BB419B" w:rsidRPr="00ED7EF5">
        <w:rPr>
          <w:rFonts w:ascii="Foundry Form Sans" w:hAnsi="Foundry Form Sans"/>
        </w:rPr>
        <w:t>listed building</w:t>
      </w:r>
      <w:r w:rsidRPr="00ED7EF5">
        <w:rPr>
          <w:rFonts w:ascii="Foundry Form Sans" w:hAnsi="Foundry Form Sans"/>
        </w:rPr>
        <w:t xml:space="preserve"> applications and the associated discharge of conditions.</w:t>
      </w:r>
    </w:p>
    <w:p w14:paraId="36F1ABDB" w14:textId="12C5B305" w:rsidR="00BC6255" w:rsidRPr="00ED7EF5" w:rsidRDefault="00894A92" w:rsidP="001C04B4">
      <w:pPr>
        <w:pStyle w:val="ListParagraph"/>
        <w:numPr>
          <w:ilvl w:val="0"/>
          <w:numId w:val="10"/>
        </w:numPr>
        <w:spacing w:after="120"/>
        <w:outlineLvl w:val="2"/>
        <w:rPr>
          <w:rFonts w:ascii="Foundry Form Sans" w:hAnsi="Foundry Form Sans"/>
        </w:rPr>
      </w:pPr>
      <w:r w:rsidRPr="00ED7EF5">
        <w:rPr>
          <w:rFonts w:ascii="Foundry Form Sans" w:hAnsi="Foundry Form Sans"/>
        </w:rPr>
        <w:t>Robust understanding</w:t>
      </w:r>
      <w:r w:rsidR="001C04B4" w:rsidRPr="00ED7EF5">
        <w:rPr>
          <w:rFonts w:ascii="Foundry Form Sans" w:hAnsi="Foundry Form Sans"/>
        </w:rPr>
        <w:t xml:space="preserve"> of </w:t>
      </w:r>
      <w:r w:rsidR="00BB419B" w:rsidRPr="00ED7EF5">
        <w:rPr>
          <w:rFonts w:ascii="Foundry Form Sans" w:hAnsi="Foundry Form Sans"/>
        </w:rPr>
        <w:t>heritage legislation, planning policy, architectural history,</w:t>
      </w:r>
      <w:r w:rsidR="001C04B4" w:rsidRPr="00ED7EF5">
        <w:rPr>
          <w:rFonts w:ascii="Foundry Form Sans" w:hAnsi="Foundry Form Sans"/>
        </w:rPr>
        <w:t xml:space="preserve"> </w:t>
      </w:r>
      <w:r w:rsidR="00BB419B" w:rsidRPr="00ED7EF5">
        <w:rPr>
          <w:rFonts w:ascii="Foundry Form Sans" w:hAnsi="Foundry Form Sans"/>
        </w:rPr>
        <w:t xml:space="preserve">and </w:t>
      </w:r>
      <w:r w:rsidR="001C04B4" w:rsidRPr="00ED7EF5">
        <w:rPr>
          <w:rFonts w:ascii="Foundry Form Sans" w:hAnsi="Foundry Form Sans"/>
        </w:rPr>
        <w:t>statutory development management processes</w:t>
      </w:r>
      <w:r w:rsidR="00BB419B" w:rsidRPr="00ED7EF5">
        <w:rPr>
          <w:rFonts w:ascii="Foundry Form Sans" w:hAnsi="Foundry Form Sans"/>
        </w:rPr>
        <w:t xml:space="preserve">. </w:t>
      </w:r>
    </w:p>
    <w:p w14:paraId="56D9D42C" w14:textId="0FCA957F" w:rsidR="00BC6255" w:rsidRPr="00ED7EF5" w:rsidRDefault="001C04B4" w:rsidP="001C04B4">
      <w:pPr>
        <w:pStyle w:val="ListParagraph"/>
        <w:numPr>
          <w:ilvl w:val="0"/>
          <w:numId w:val="10"/>
        </w:numPr>
        <w:spacing w:after="120"/>
        <w:outlineLvl w:val="2"/>
        <w:rPr>
          <w:rFonts w:ascii="Foundry Form Sans" w:hAnsi="Foundry Form Sans"/>
        </w:rPr>
      </w:pPr>
      <w:r w:rsidRPr="00ED7EF5">
        <w:rPr>
          <w:rFonts w:ascii="Foundry Form Sans" w:hAnsi="Foundry Form Sans"/>
        </w:rPr>
        <w:t>Sound understanding of the working environment of a local planning authority</w:t>
      </w:r>
      <w:r w:rsidR="00BB419B" w:rsidRPr="00ED7EF5">
        <w:rPr>
          <w:rFonts w:ascii="Foundry Form Sans" w:hAnsi="Foundry Form Sans"/>
        </w:rPr>
        <w:t>.</w:t>
      </w:r>
    </w:p>
    <w:p w14:paraId="33A47C19" w14:textId="49E1DEF9" w:rsidR="00425717" w:rsidRPr="00ED7EF5" w:rsidRDefault="001C04B4" w:rsidP="001C04B4">
      <w:pPr>
        <w:pStyle w:val="ListParagraph"/>
        <w:numPr>
          <w:ilvl w:val="0"/>
          <w:numId w:val="10"/>
        </w:numPr>
        <w:spacing w:after="120"/>
        <w:outlineLvl w:val="2"/>
        <w:rPr>
          <w:rFonts w:ascii="Foundry Form Sans" w:hAnsi="Foundry Form Sans"/>
        </w:rPr>
      </w:pPr>
      <w:r w:rsidRPr="00ED7EF5">
        <w:rPr>
          <w:rFonts w:ascii="Foundry Form Sans" w:hAnsi="Foundry Form Sans"/>
        </w:rPr>
        <w:t>Ability to communicate and negotiate effectively with a range of stakeholders</w:t>
      </w:r>
      <w:r w:rsidR="00BB419B" w:rsidRPr="00ED7EF5">
        <w:rPr>
          <w:rFonts w:ascii="Foundry Form Sans" w:hAnsi="Foundry Form Sans"/>
        </w:rPr>
        <w:t>.</w:t>
      </w:r>
    </w:p>
    <w:p w14:paraId="6C8B35BA" w14:textId="3FD0E25F" w:rsidR="00BB419B" w:rsidRPr="00ED7EF5" w:rsidRDefault="00BB419B" w:rsidP="001C04B4">
      <w:pPr>
        <w:pStyle w:val="ListParagraph"/>
        <w:numPr>
          <w:ilvl w:val="0"/>
          <w:numId w:val="10"/>
        </w:numPr>
        <w:spacing w:after="120"/>
        <w:outlineLvl w:val="2"/>
        <w:rPr>
          <w:rFonts w:ascii="Foundry Form Sans" w:hAnsi="Foundry Form Sans"/>
        </w:rPr>
      </w:pPr>
      <w:r w:rsidRPr="00ED7EF5">
        <w:rPr>
          <w:rFonts w:ascii="Foundry Form Sans" w:hAnsi="Foundry Form Sans"/>
        </w:rPr>
        <w:t xml:space="preserve"> Ability to demonstrate strong analytical capability combined with pragmatism to balance heritage considerations with other planning matters.</w:t>
      </w:r>
    </w:p>
    <w:p w14:paraId="2493BD62" w14:textId="77777777" w:rsidR="006756C6" w:rsidRPr="00ED7EF5" w:rsidRDefault="006756C6" w:rsidP="00425717">
      <w:pPr>
        <w:spacing w:after="120"/>
        <w:outlineLvl w:val="2"/>
        <w:rPr>
          <w:rFonts w:ascii="Foundry Form Sans" w:hAnsi="Foundry Form Sans"/>
          <w:b/>
        </w:rPr>
      </w:pPr>
    </w:p>
    <w:p w14:paraId="68B7048A" w14:textId="77777777" w:rsidR="00B8340C" w:rsidRPr="00ED7EF5" w:rsidRDefault="00B8340C" w:rsidP="00B8340C">
      <w:pPr>
        <w:rPr>
          <w:rFonts w:ascii="Foundry Form Sans" w:hAnsi="Foundry Form Sans"/>
        </w:rPr>
      </w:pPr>
    </w:p>
    <w:p w14:paraId="130BED64" w14:textId="77777777" w:rsidR="00B8340C" w:rsidRPr="00ED7EF5" w:rsidRDefault="00B8340C" w:rsidP="00B8340C">
      <w:pPr>
        <w:rPr>
          <w:rFonts w:ascii="Foundry Form Sans" w:hAnsi="Foundry Form Sans"/>
          <w:b/>
          <w:bCs/>
        </w:rPr>
      </w:pPr>
      <w:r w:rsidRPr="00ED7EF5">
        <w:rPr>
          <w:rFonts w:ascii="Foundry Form Sans" w:hAnsi="Foundry Form Sans"/>
          <w:b/>
          <w:bCs/>
        </w:rPr>
        <w:t>Behavioural competencies</w:t>
      </w:r>
    </w:p>
    <w:p w14:paraId="269B6C39" w14:textId="77777777" w:rsidR="00B8340C" w:rsidRPr="00ED7EF5" w:rsidRDefault="00B8340C" w:rsidP="00B8340C">
      <w:pPr>
        <w:rPr>
          <w:rFonts w:ascii="Foundry Form Sans" w:hAnsi="Foundry Form Sans"/>
          <w:b/>
          <w:bCs/>
        </w:rPr>
      </w:pPr>
    </w:p>
    <w:p w14:paraId="503614FF" w14:textId="4B9ECFEC" w:rsidR="00B8340C" w:rsidRPr="00ED7EF5" w:rsidRDefault="00B8340C" w:rsidP="00B8340C">
      <w:pPr>
        <w:rPr>
          <w:rFonts w:ascii="Foundry Form Sans" w:hAnsi="Foundry Form Sans"/>
          <w:b/>
          <w:bCs/>
        </w:rPr>
      </w:pPr>
      <w:r w:rsidRPr="00ED7EF5">
        <w:rPr>
          <w:rFonts w:ascii="Foundry Form Sans" w:hAnsi="Foundry Form Sans"/>
          <w:b/>
          <w:bCs/>
        </w:rPr>
        <w:t>Communicating and Influencing</w:t>
      </w:r>
    </w:p>
    <w:p w14:paraId="45D065EF" w14:textId="20CD7D46" w:rsidR="00B8340C" w:rsidRPr="00ED7EF5" w:rsidRDefault="00B8340C" w:rsidP="00B8340C">
      <w:pPr>
        <w:rPr>
          <w:rFonts w:ascii="Foundry Form Sans" w:hAnsi="Foundry Form Sans"/>
        </w:rPr>
      </w:pPr>
      <w:r w:rsidRPr="21FBE658">
        <w:rPr>
          <w:rFonts w:ascii="Foundry Form Sans" w:hAnsi="Foundry Form Sans"/>
        </w:rPr>
        <w:t xml:space="preserve">… is presenting information and arguments clearly and convincingly so that others see us as credible and </w:t>
      </w:r>
      <w:r w:rsidR="677747EA" w:rsidRPr="21FBE658">
        <w:rPr>
          <w:rFonts w:ascii="Foundry Form Sans" w:hAnsi="Foundry Form Sans"/>
        </w:rPr>
        <w:t>articulate and</w:t>
      </w:r>
      <w:r w:rsidRPr="21FBE658">
        <w:rPr>
          <w:rFonts w:ascii="Foundry Form Sans" w:hAnsi="Foundry Form Sans"/>
        </w:rPr>
        <w:t xml:space="preserve"> engage with us.</w:t>
      </w:r>
    </w:p>
    <w:p w14:paraId="66E35FDB" w14:textId="77777777" w:rsidR="00B8340C" w:rsidRPr="00ED7EF5" w:rsidRDefault="00B8340C" w:rsidP="00B8340C">
      <w:pPr>
        <w:rPr>
          <w:rFonts w:ascii="Foundry Form Sans" w:hAnsi="Foundry Form Sans"/>
          <w:u w:val="single"/>
        </w:rPr>
      </w:pPr>
    </w:p>
    <w:p w14:paraId="3BE15330" w14:textId="77777777" w:rsidR="00B8340C" w:rsidRPr="00ED7EF5" w:rsidRDefault="00B8340C" w:rsidP="00B8340C">
      <w:pPr>
        <w:rPr>
          <w:rFonts w:ascii="Foundry Form Sans" w:hAnsi="Foundry Form Sans"/>
          <w:u w:val="single"/>
        </w:rPr>
      </w:pPr>
      <w:r w:rsidRPr="00ED7EF5">
        <w:rPr>
          <w:rFonts w:ascii="Foundry Form Sans" w:hAnsi="Foundry Form Sans"/>
          <w:u w:val="single"/>
        </w:rPr>
        <w:t>Level 3 indicators of effective performance</w:t>
      </w:r>
    </w:p>
    <w:p w14:paraId="4E41313A" w14:textId="1964CFE0"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Encourages and supports teams in engaging in transparent and inclusive communication</w:t>
      </w:r>
    </w:p>
    <w:p w14:paraId="360A6147" w14:textId="0BEF393F"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Influences others and gains buy-in using compelling, well thought through arguments</w:t>
      </w:r>
    </w:p>
    <w:p w14:paraId="4742A727" w14:textId="6C916EE6"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Negotiates effectively to deliver</w:t>
      </w:r>
      <w:r w:rsidR="0097693D" w:rsidRPr="00ED7EF5">
        <w:rPr>
          <w:rFonts w:ascii="Foundry Form Sans" w:hAnsi="Foundry Form Sans"/>
        </w:rPr>
        <w:t xml:space="preserve"> OSDC</w:t>
      </w:r>
      <w:r w:rsidRPr="00ED7EF5">
        <w:rPr>
          <w:rFonts w:ascii="Foundry Form Sans" w:hAnsi="Foundry Form Sans"/>
        </w:rPr>
        <w:t xml:space="preserve"> priorities</w:t>
      </w:r>
    </w:p>
    <w:p w14:paraId="63134C25" w14:textId="3DC5C59B"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Synthesises the complex viewpoints of others, recognises where compromise is necessary and brokers agreement</w:t>
      </w:r>
    </w:p>
    <w:p w14:paraId="765D247E" w14:textId="3BA486EA"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Advocates positively for the</w:t>
      </w:r>
      <w:r w:rsidR="0097693D" w:rsidRPr="00ED7EF5">
        <w:rPr>
          <w:rFonts w:ascii="Foundry Form Sans" w:hAnsi="Foundry Form Sans"/>
        </w:rPr>
        <w:t xml:space="preserve"> OSDC</w:t>
      </w:r>
      <w:r w:rsidRPr="00ED7EF5">
        <w:rPr>
          <w:rFonts w:ascii="Foundry Form Sans" w:hAnsi="Foundry Form Sans"/>
        </w:rPr>
        <w:t xml:space="preserve"> both within and outside the organisation</w:t>
      </w:r>
    </w:p>
    <w:p w14:paraId="6E4DFC0B" w14:textId="77777777" w:rsidR="00B8340C" w:rsidRPr="00ED7EF5" w:rsidRDefault="00B8340C" w:rsidP="00B8340C">
      <w:pPr>
        <w:rPr>
          <w:rFonts w:ascii="Foundry Form Sans" w:hAnsi="Foundry Form Sans"/>
        </w:rPr>
      </w:pPr>
    </w:p>
    <w:p w14:paraId="40CB1F04" w14:textId="77777777" w:rsidR="00B8340C" w:rsidRPr="00ED7EF5" w:rsidRDefault="00B8340C" w:rsidP="00B8340C">
      <w:pPr>
        <w:rPr>
          <w:rFonts w:ascii="Foundry Form Sans" w:hAnsi="Foundry Form Sans"/>
          <w:b/>
          <w:bCs/>
        </w:rPr>
      </w:pPr>
      <w:r w:rsidRPr="00ED7EF5">
        <w:rPr>
          <w:rFonts w:ascii="Foundry Form Sans" w:hAnsi="Foundry Form Sans"/>
          <w:b/>
          <w:bCs/>
        </w:rPr>
        <w:t>Building and Managing Relationships</w:t>
      </w:r>
    </w:p>
    <w:p w14:paraId="4B71C162" w14:textId="77777777" w:rsidR="00B8340C" w:rsidRPr="00ED7EF5" w:rsidRDefault="00B8340C" w:rsidP="00B8340C">
      <w:pPr>
        <w:rPr>
          <w:rFonts w:ascii="Foundry Form Sans" w:hAnsi="Foundry Form Sans"/>
        </w:rPr>
      </w:pPr>
      <w:r w:rsidRPr="00ED7EF5">
        <w:rPr>
          <w:rFonts w:ascii="Foundry Form Sans" w:hAnsi="Foundry Form Sans"/>
        </w:rPr>
        <w:t>… is developing rapport and working effectively with a diverse range of people, sharing</w:t>
      </w:r>
    </w:p>
    <w:p w14:paraId="661499C7" w14:textId="77777777" w:rsidR="00B8340C" w:rsidRPr="00ED7EF5" w:rsidRDefault="00B8340C" w:rsidP="00B8340C">
      <w:pPr>
        <w:rPr>
          <w:rFonts w:ascii="Foundry Form Sans" w:hAnsi="Foundry Form Sans"/>
        </w:rPr>
      </w:pPr>
      <w:r w:rsidRPr="00ED7EF5">
        <w:rPr>
          <w:rFonts w:ascii="Foundry Form Sans" w:hAnsi="Foundry Form Sans"/>
        </w:rPr>
        <w:t>knowledge and skills to deliver shared goals.</w:t>
      </w:r>
    </w:p>
    <w:p w14:paraId="0F00DC6F" w14:textId="66CA8B3B" w:rsidR="00B8340C" w:rsidRPr="00ED7EF5" w:rsidRDefault="00B8340C" w:rsidP="00B8340C">
      <w:pPr>
        <w:rPr>
          <w:rFonts w:ascii="Foundry Form Sans" w:hAnsi="Foundry Form Sans"/>
        </w:rPr>
      </w:pPr>
      <w:r w:rsidRPr="00ED7EF5">
        <w:rPr>
          <w:rFonts w:ascii="Foundry Form Sans" w:hAnsi="Foundry Form Sans"/>
        </w:rPr>
        <w:t xml:space="preserve"> </w:t>
      </w:r>
    </w:p>
    <w:p w14:paraId="2F153F2E" w14:textId="77777777" w:rsidR="00B8340C" w:rsidRPr="00ED7EF5" w:rsidRDefault="00B8340C" w:rsidP="00B8340C">
      <w:pPr>
        <w:rPr>
          <w:rFonts w:ascii="Foundry Form Sans" w:hAnsi="Foundry Form Sans"/>
          <w:u w:val="single"/>
        </w:rPr>
      </w:pPr>
      <w:r w:rsidRPr="00ED7EF5">
        <w:rPr>
          <w:rFonts w:ascii="Foundry Form Sans" w:hAnsi="Foundry Form Sans"/>
          <w:u w:val="single"/>
        </w:rPr>
        <w:t>Level 3 indicators of effective performance</w:t>
      </w:r>
    </w:p>
    <w:p w14:paraId="5D258BAB" w14:textId="59B23970"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 xml:space="preserve">Actively engages partners and encourages others to build relationships that support </w:t>
      </w:r>
      <w:r w:rsidR="0097693D" w:rsidRPr="00ED7EF5">
        <w:rPr>
          <w:rFonts w:ascii="Foundry Form Sans" w:hAnsi="Foundry Form Sans"/>
        </w:rPr>
        <w:t>OSDC</w:t>
      </w:r>
      <w:r w:rsidRPr="00ED7EF5">
        <w:rPr>
          <w:rFonts w:ascii="Foundry Form Sans" w:hAnsi="Foundry Form Sans"/>
        </w:rPr>
        <w:t xml:space="preserve"> objectives</w:t>
      </w:r>
    </w:p>
    <w:p w14:paraId="046C15A9" w14:textId="00033162"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Understands and recognises the contributions that staff at all levels make to delivering priorities</w:t>
      </w:r>
    </w:p>
    <w:p w14:paraId="4187B582" w14:textId="55667EE5"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Proactively manages partner relationships, preventing or resolving any conflict</w:t>
      </w:r>
    </w:p>
    <w:p w14:paraId="0E4B1026" w14:textId="26AFA440"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Adapts style to work effectively with partners, building consensus, trust and respect</w:t>
      </w:r>
    </w:p>
    <w:p w14:paraId="70B74610" w14:textId="10DA9E02" w:rsidR="00B8340C" w:rsidRPr="00ED7EF5" w:rsidRDefault="00B8340C" w:rsidP="00B8340C">
      <w:pPr>
        <w:pStyle w:val="ListParagraph"/>
        <w:numPr>
          <w:ilvl w:val="0"/>
          <w:numId w:val="16"/>
        </w:numPr>
        <w:rPr>
          <w:rFonts w:ascii="Foundry Form Sans" w:hAnsi="Foundry Form Sans"/>
        </w:rPr>
      </w:pPr>
      <w:r w:rsidRPr="00ED7EF5">
        <w:rPr>
          <w:rFonts w:ascii="Foundry Form Sans" w:hAnsi="Foundry Form Sans"/>
        </w:rPr>
        <w:t>Delivers objectives by bringing together diverse stakeholders to work effectively in partnership</w:t>
      </w:r>
    </w:p>
    <w:p w14:paraId="2DC35D4E" w14:textId="77777777" w:rsidR="00B8340C" w:rsidRPr="00ED7EF5" w:rsidRDefault="00B8340C" w:rsidP="00B8340C">
      <w:pPr>
        <w:rPr>
          <w:rFonts w:ascii="Foundry Form Sans" w:hAnsi="Foundry Form Sans"/>
        </w:rPr>
      </w:pPr>
    </w:p>
    <w:p w14:paraId="353C1EC7" w14:textId="77777777" w:rsidR="00B8340C" w:rsidRPr="00ED7EF5" w:rsidRDefault="00B8340C" w:rsidP="00B8340C">
      <w:pPr>
        <w:rPr>
          <w:rFonts w:ascii="Foundry Form Sans" w:hAnsi="Foundry Form Sans"/>
        </w:rPr>
      </w:pPr>
    </w:p>
    <w:p w14:paraId="5E758398" w14:textId="77777777" w:rsidR="00B8340C" w:rsidRPr="00ED7EF5" w:rsidRDefault="00B8340C" w:rsidP="00B8340C">
      <w:pPr>
        <w:rPr>
          <w:rFonts w:ascii="Foundry Form Sans" w:hAnsi="Foundry Form Sans"/>
          <w:b/>
          <w:bCs/>
        </w:rPr>
      </w:pPr>
      <w:r w:rsidRPr="00ED7EF5">
        <w:rPr>
          <w:rFonts w:ascii="Foundry Form Sans" w:hAnsi="Foundry Form Sans"/>
          <w:b/>
          <w:bCs/>
        </w:rPr>
        <w:lastRenderedPageBreak/>
        <w:t>Planning and Organising</w:t>
      </w:r>
    </w:p>
    <w:p w14:paraId="5D464D1C" w14:textId="77777777" w:rsidR="00B8340C" w:rsidRPr="00ED7EF5" w:rsidRDefault="00B8340C" w:rsidP="00B8340C">
      <w:pPr>
        <w:rPr>
          <w:rFonts w:ascii="Foundry Form Sans" w:hAnsi="Foundry Form Sans"/>
        </w:rPr>
      </w:pPr>
      <w:r w:rsidRPr="00ED7EF5">
        <w:rPr>
          <w:rFonts w:ascii="Foundry Form Sans" w:hAnsi="Foundry Form Sans"/>
        </w:rPr>
        <w:t>… is thinking ahead, managing time, priorities and risk, and developing structured and efficient approaches to deliver work on time and to a high standard.</w:t>
      </w:r>
    </w:p>
    <w:p w14:paraId="7F9B2F4D" w14:textId="77777777" w:rsidR="0097693D" w:rsidRPr="00ED7EF5" w:rsidRDefault="0097693D" w:rsidP="00B8340C">
      <w:pPr>
        <w:rPr>
          <w:rFonts w:ascii="Foundry Form Sans" w:hAnsi="Foundry Form Sans"/>
          <w:u w:val="single"/>
        </w:rPr>
      </w:pPr>
    </w:p>
    <w:p w14:paraId="6D0924C7" w14:textId="13A6C333" w:rsidR="00B8340C" w:rsidRPr="00ED7EF5" w:rsidRDefault="00B8340C" w:rsidP="00B8340C">
      <w:pPr>
        <w:rPr>
          <w:rFonts w:ascii="Foundry Form Sans" w:hAnsi="Foundry Form Sans"/>
          <w:u w:val="single"/>
        </w:rPr>
      </w:pPr>
      <w:r w:rsidRPr="00ED7EF5">
        <w:rPr>
          <w:rFonts w:ascii="Foundry Form Sans" w:hAnsi="Foundry Form Sans"/>
          <w:u w:val="single"/>
        </w:rPr>
        <w:t>Level 2 indicators of effective performance</w:t>
      </w:r>
    </w:p>
    <w:p w14:paraId="12D4DEEE" w14:textId="7E8B2D81" w:rsidR="00B8340C" w:rsidRPr="00ED7EF5" w:rsidRDefault="00B8340C" w:rsidP="00ED7EF5">
      <w:pPr>
        <w:pStyle w:val="ListParagraph"/>
        <w:numPr>
          <w:ilvl w:val="0"/>
          <w:numId w:val="16"/>
        </w:numPr>
        <w:rPr>
          <w:rFonts w:ascii="Foundry Form Sans" w:hAnsi="Foundry Form Sans"/>
        </w:rPr>
      </w:pPr>
      <w:r w:rsidRPr="00ED7EF5">
        <w:rPr>
          <w:rFonts w:ascii="Foundry Form Sans" w:hAnsi="Foundry Form Sans"/>
        </w:rPr>
        <w:t>Prioritises work in line with key team or project deliverables</w:t>
      </w:r>
    </w:p>
    <w:p w14:paraId="0B791506" w14:textId="0AAEBF1C" w:rsidR="00B8340C" w:rsidRPr="00ED7EF5" w:rsidRDefault="00B8340C" w:rsidP="00ED7EF5">
      <w:pPr>
        <w:pStyle w:val="ListParagraph"/>
        <w:numPr>
          <w:ilvl w:val="0"/>
          <w:numId w:val="16"/>
        </w:numPr>
        <w:rPr>
          <w:rFonts w:ascii="Foundry Form Sans" w:hAnsi="Foundry Form Sans"/>
        </w:rPr>
      </w:pPr>
      <w:r w:rsidRPr="00ED7EF5">
        <w:rPr>
          <w:rFonts w:ascii="Foundry Form Sans" w:hAnsi="Foundry Form Sans"/>
        </w:rPr>
        <w:t>Makes contingency plans to account for changing work priorities, deadlines and milestones</w:t>
      </w:r>
    </w:p>
    <w:p w14:paraId="3F284260" w14:textId="5E83E0D6" w:rsidR="00B8340C" w:rsidRPr="00ED7EF5" w:rsidRDefault="00B8340C" w:rsidP="00ED7EF5">
      <w:pPr>
        <w:pStyle w:val="ListParagraph"/>
        <w:numPr>
          <w:ilvl w:val="0"/>
          <w:numId w:val="16"/>
        </w:numPr>
        <w:rPr>
          <w:rFonts w:ascii="Foundry Form Sans" w:hAnsi="Foundry Form Sans"/>
        </w:rPr>
      </w:pPr>
      <w:r w:rsidRPr="00ED7EF5">
        <w:rPr>
          <w:rFonts w:ascii="Foundry Form Sans" w:hAnsi="Foundry Form Sans"/>
        </w:rPr>
        <w:t>Identifies and consults with sponsors or stakeholders in planning work</w:t>
      </w:r>
    </w:p>
    <w:p w14:paraId="06872363" w14:textId="50C2D36F" w:rsidR="00B8340C" w:rsidRPr="00ED7EF5" w:rsidRDefault="00B8340C" w:rsidP="00ED7EF5">
      <w:pPr>
        <w:pStyle w:val="ListParagraph"/>
        <w:numPr>
          <w:ilvl w:val="0"/>
          <w:numId w:val="16"/>
        </w:numPr>
        <w:rPr>
          <w:rFonts w:ascii="Foundry Form Sans" w:hAnsi="Foundry Form Sans"/>
        </w:rPr>
      </w:pPr>
      <w:r w:rsidRPr="00ED7EF5">
        <w:rPr>
          <w:rFonts w:ascii="Foundry Form Sans" w:hAnsi="Foundry Form Sans"/>
        </w:rPr>
        <w:t>Pays close attention to detail, ensuring team’s work is delivered to a high standard</w:t>
      </w:r>
    </w:p>
    <w:p w14:paraId="4673E592" w14:textId="17C6043A" w:rsidR="00736CE0" w:rsidRPr="00ED7EF5" w:rsidRDefault="00B8340C" w:rsidP="00ED7EF5">
      <w:pPr>
        <w:pStyle w:val="ListParagraph"/>
        <w:numPr>
          <w:ilvl w:val="0"/>
          <w:numId w:val="16"/>
        </w:numPr>
        <w:rPr>
          <w:rFonts w:ascii="Foundry Form Sans" w:hAnsi="Foundry Form Sans"/>
        </w:rPr>
      </w:pPr>
      <w:r w:rsidRPr="00ED7EF5">
        <w:rPr>
          <w:rFonts w:ascii="Foundry Form Sans" w:hAnsi="Foundry Form Sans"/>
        </w:rPr>
        <w:t>Negotiates realistic timescales for work delivery, ensuring team deliverables can be</w:t>
      </w:r>
      <w:r w:rsidR="00ED7EF5" w:rsidRPr="00ED7EF5">
        <w:rPr>
          <w:rFonts w:ascii="Foundry Form Sans" w:hAnsi="Foundry Form Sans"/>
        </w:rPr>
        <w:t xml:space="preserve"> delivered on time and within budget</w:t>
      </w:r>
    </w:p>
    <w:sectPr w:rsidR="00736CE0" w:rsidRPr="00ED7EF5">
      <w:headerReference w:type="default" r:id="rId10"/>
      <w:pgSz w:w="11906" w:h="16838"/>
      <w:pgMar w:top="1440" w:right="1191" w:bottom="1440"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133F" w14:textId="77777777" w:rsidR="00E57C80" w:rsidRDefault="00E57C80">
      <w:r>
        <w:separator/>
      </w:r>
    </w:p>
  </w:endnote>
  <w:endnote w:type="continuationSeparator" w:id="0">
    <w:p w14:paraId="49DA951E" w14:textId="77777777" w:rsidR="00E57C80" w:rsidRDefault="00E5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D10" w14:textId="77777777" w:rsidR="00E57C80" w:rsidRDefault="00E57C80">
      <w:r>
        <w:separator/>
      </w:r>
    </w:p>
  </w:footnote>
  <w:footnote w:type="continuationSeparator" w:id="0">
    <w:p w14:paraId="49ED765D" w14:textId="77777777" w:rsidR="00E57C80" w:rsidRDefault="00E5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DA4C" w14:textId="55D2F495" w:rsidR="00797DED" w:rsidRDefault="00797DED">
    <w:pPr>
      <w:pStyle w:val="Header"/>
      <w:jc w:val="right"/>
    </w:pPr>
  </w:p>
  <w:p w14:paraId="39A68195" w14:textId="77777777" w:rsidR="00797DED" w:rsidRPr="00C031C6" w:rsidRDefault="00797D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5AB"/>
    <w:multiLevelType w:val="hybridMultilevel"/>
    <w:tmpl w:val="848C67B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F3ABB"/>
    <w:multiLevelType w:val="hybridMultilevel"/>
    <w:tmpl w:val="CB0E8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23DA0"/>
    <w:multiLevelType w:val="hybridMultilevel"/>
    <w:tmpl w:val="B504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D6F8C"/>
    <w:multiLevelType w:val="hybridMultilevel"/>
    <w:tmpl w:val="A1A258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B5770"/>
    <w:multiLevelType w:val="hybridMultilevel"/>
    <w:tmpl w:val="3B12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4895"/>
    <w:multiLevelType w:val="hybridMultilevel"/>
    <w:tmpl w:val="B504F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FE6C"/>
    <w:multiLevelType w:val="hybridMultilevel"/>
    <w:tmpl w:val="ADD8C87A"/>
    <w:lvl w:ilvl="0" w:tplc="A1B4FBBC">
      <w:start w:val="1"/>
      <w:numFmt w:val="decimal"/>
      <w:lvlText w:val="%1."/>
      <w:lvlJc w:val="left"/>
      <w:pPr>
        <w:ind w:left="2160" w:hanging="360"/>
      </w:pPr>
    </w:lvl>
    <w:lvl w:ilvl="1" w:tplc="0DFE325A">
      <w:start w:val="1"/>
      <w:numFmt w:val="lowerLetter"/>
      <w:lvlText w:val="%2."/>
      <w:lvlJc w:val="left"/>
      <w:pPr>
        <w:ind w:left="2880" w:hanging="360"/>
      </w:pPr>
    </w:lvl>
    <w:lvl w:ilvl="2" w:tplc="2CD0A608">
      <w:start w:val="1"/>
      <w:numFmt w:val="lowerRoman"/>
      <w:lvlText w:val="%3."/>
      <w:lvlJc w:val="right"/>
      <w:pPr>
        <w:ind w:left="3600" w:hanging="180"/>
      </w:pPr>
    </w:lvl>
    <w:lvl w:ilvl="3" w:tplc="144873D2">
      <w:start w:val="1"/>
      <w:numFmt w:val="decimal"/>
      <w:lvlText w:val="%4."/>
      <w:lvlJc w:val="left"/>
      <w:pPr>
        <w:ind w:left="4320" w:hanging="360"/>
      </w:pPr>
    </w:lvl>
    <w:lvl w:ilvl="4" w:tplc="9C804070">
      <w:start w:val="1"/>
      <w:numFmt w:val="lowerLetter"/>
      <w:lvlText w:val="%5."/>
      <w:lvlJc w:val="left"/>
      <w:pPr>
        <w:ind w:left="5040" w:hanging="360"/>
      </w:pPr>
    </w:lvl>
    <w:lvl w:ilvl="5" w:tplc="6B38BA30">
      <w:start w:val="1"/>
      <w:numFmt w:val="lowerRoman"/>
      <w:lvlText w:val="%6."/>
      <w:lvlJc w:val="right"/>
      <w:pPr>
        <w:ind w:left="5760" w:hanging="180"/>
      </w:pPr>
    </w:lvl>
    <w:lvl w:ilvl="6" w:tplc="70248E0C">
      <w:start w:val="1"/>
      <w:numFmt w:val="decimal"/>
      <w:lvlText w:val="%7."/>
      <w:lvlJc w:val="left"/>
      <w:pPr>
        <w:ind w:left="6480" w:hanging="360"/>
      </w:pPr>
    </w:lvl>
    <w:lvl w:ilvl="7" w:tplc="CA387ED2">
      <w:start w:val="1"/>
      <w:numFmt w:val="lowerLetter"/>
      <w:lvlText w:val="%8."/>
      <w:lvlJc w:val="left"/>
      <w:pPr>
        <w:ind w:left="7200" w:hanging="360"/>
      </w:pPr>
    </w:lvl>
    <w:lvl w:ilvl="8" w:tplc="E2EAD19E">
      <w:start w:val="1"/>
      <w:numFmt w:val="lowerRoman"/>
      <w:lvlText w:val="%9."/>
      <w:lvlJc w:val="right"/>
      <w:pPr>
        <w:ind w:left="7920" w:hanging="180"/>
      </w:pPr>
    </w:lvl>
  </w:abstractNum>
  <w:abstractNum w:abstractNumId="7" w15:restartNumberingAfterBreak="0">
    <w:nsid w:val="2E191412"/>
    <w:multiLevelType w:val="hybridMultilevel"/>
    <w:tmpl w:val="01545558"/>
    <w:lvl w:ilvl="0" w:tplc="89B44858">
      <w:start w:val="1"/>
      <w:numFmt w:val="bullet"/>
      <w:lvlText w:val="·"/>
      <w:lvlJc w:val="left"/>
      <w:pPr>
        <w:ind w:left="720" w:hanging="360"/>
      </w:pPr>
      <w:rPr>
        <w:rFonts w:ascii="Symbol" w:hAnsi="Symbol" w:hint="default"/>
      </w:rPr>
    </w:lvl>
    <w:lvl w:ilvl="1" w:tplc="EE8648C6">
      <w:start w:val="1"/>
      <w:numFmt w:val="bullet"/>
      <w:lvlText w:val="o"/>
      <w:lvlJc w:val="left"/>
      <w:pPr>
        <w:ind w:left="1440" w:hanging="360"/>
      </w:pPr>
      <w:rPr>
        <w:rFonts w:ascii="Courier New" w:hAnsi="Courier New" w:hint="default"/>
      </w:rPr>
    </w:lvl>
    <w:lvl w:ilvl="2" w:tplc="205009BE">
      <w:start w:val="1"/>
      <w:numFmt w:val="bullet"/>
      <w:lvlText w:val=""/>
      <w:lvlJc w:val="left"/>
      <w:pPr>
        <w:ind w:left="2160" w:hanging="360"/>
      </w:pPr>
      <w:rPr>
        <w:rFonts w:ascii="Wingdings" w:hAnsi="Wingdings" w:hint="default"/>
      </w:rPr>
    </w:lvl>
    <w:lvl w:ilvl="3" w:tplc="0EB45F52">
      <w:start w:val="1"/>
      <w:numFmt w:val="bullet"/>
      <w:lvlText w:val=""/>
      <w:lvlJc w:val="left"/>
      <w:pPr>
        <w:ind w:left="2880" w:hanging="360"/>
      </w:pPr>
      <w:rPr>
        <w:rFonts w:ascii="Symbol" w:hAnsi="Symbol" w:hint="default"/>
      </w:rPr>
    </w:lvl>
    <w:lvl w:ilvl="4" w:tplc="25161F70">
      <w:start w:val="1"/>
      <w:numFmt w:val="bullet"/>
      <w:lvlText w:val="o"/>
      <w:lvlJc w:val="left"/>
      <w:pPr>
        <w:ind w:left="3600" w:hanging="360"/>
      </w:pPr>
      <w:rPr>
        <w:rFonts w:ascii="Courier New" w:hAnsi="Courier New" w:hint="default"/>
      </w:rPr>
    </w:lvl>
    <w:lvl w:ilvl="5" w:tplc="896C6D9C">
      <w:start w:val="1"/>
      <w:numFmt w:val="bullet"/>
      <w:lvlText w:val=""/>
      <w:lvlJc w:val="left"/>
      <w:pPr>
        <w:ind w:left="4320" w:hanging="360"/>
      </w:pPr>
      <w:rPr>
        <w:rFonts w:ascii="Wingdings" w:hAnsi="Wingdings" w:hint="default"/>
      </w:rPr>
    </w:lvl>
    <w:lvl w:ilvl="6" w:tplc="8BB417E8">
      <w:start w:val="1"/>
      <w:numFmt w:val="bullet"/>
      <w:lvlText w:val=""/>
      <w:lvlJc w:val="left"/>
      <w:pPr>
        <w:ind w:left="5040" w:hanging="360"/>
      </w:pPr>
      <w:rPr>
        <w:rFonts w:ascii="Symbol" w:hAnsi="Symbol" w:hint="default"/>
      </w:rPr>
    </w:lvl>
    <w:lvl w:ilvl="7" w:tplc="9E9C5B92">
      <w:start w:val="1"/>
      <w:numFmt w:val="bullet"/>
      <w:lvlText w:val="o"/>
      <w:lvlJc w:val="left"/>
      <w:pPr>
        <w:ind w:left="5760" w:hanging="360"/>
      </w:pPr>
      <w:rPr>
        <w:rFonts w:ascii="Courier New" w:hAnsi="Courier New" w:hint="default"/>
      </w:rPr>
    </w:lvl>
    <w:lvl w:ilvl="8" w:tplc="7108A230">
      <w:start w:val="1"/>
      <w:numFmt w:val="bullet"/>
      <w:lvlText w:val=""/>
      <w:lvlJc w:val="left"/>
      <w:pPr>
        <w:ind w:left="6480" w:hanging="360"/>
      </w:pPr>
      <w:rPr>
        <w:rFonts w:ascii="Wingdings" w:hAnsi="Wingdings" w:hint="default"/>
      </w:rPr>
    </w:lvl>
  </w:abstractNum>
  <w:abstractNum w:abstractNumId="8" w15:restartNumberingAfterBreak="0">
    <w:nsid w:val="34A438CA"/>
    <w:multiLevelType w:val="hybridMultilevel"/>
    <w:tmpl w:val="95542A8E"/>
    <w:lvl w:ilvl="0" w:tplc="0D98D34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06A33"/>
    <w:multiLevelType w:val="hybridMultilevel"/>
    <w:tmpl w:val="4AFE5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D5CAB"/>
    <w:multiLevelType w:val="hybridMultilevel"/>
    <w:tmpl w:val="C45469F0"/>
    <w:lvl w:ilvl="0" w:tplc="0D98D34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B2781"/>
    <w:multiLevelType w:val="hybridMultilevel"/>
    <w:tmpl w:val="59A20EF6"/>
    <w:lvl w:ilvl="0" w:tplc="48C885A0">
      <w:start w:val="1"/>
      <w:numFmt w:val="decimal"/>
      <w:lvlText w:val="%1."/>
      <w:lvlJc w:val="left"/>
      <w:pPr>
        <w:ind w:left="2160" w:hanging="360"/>
      </w:pPr>
      <w:rPr>
        <w:rFonts w:ascii="Foundry Form Sans" w:eastAsia="Foundry Form Sans" w:hAnsi="Foundry Form Sans" w:cs="Foundry Form Sans"/>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2" w15:restartNumberingAfterBreak="0">
    <w:nsid w:val="418558CF"/>
    <w:multiLevelType w:val="hybridMultilevel"/>
    <w:tmpl w:val="897A8360"/>
    <w:lvl w:ilvl="0" w:tplc="D1B6B4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EE0EF3"/>
    <w:multiLevelType w:val="hybridMultilevel"/>
    <w:tmpl w:val="7666A430"/>
    <w:lvl w:ilvl="0" w:tplc="EE62B7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8629B8"/>
    <w:multiLevelType w:val="hybridMultilevel"/>
    <w:tmpl w:val="5F3C155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8A1A2D"/>
    <w:multiLevelType w:val="hybridMultilevel"/>
    <w:tmpl w:val="DDE0786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BDABA"/>
    <w:multiLevelType w:val="hybridMultilevel"/>
    <w:tmpl w:val="249252DA"/>
    <w:lvl w:ilvl="0" w:tplc="E1D67060">
      <w:start w:val="1"/>
      <w:numFmt w:val="bullet"/>
      <w:lvlText w:val=""/>
      <w:lvlJc w:val="left"/>
      <w:pPr>
        <w:ind w:left="1080" w:hanging="360"/>
      </w:pPr>
      <w:rPr>
        <w:rFonts w:ascii="Symbol" w:hAnsi="Symbol" w:hint="default"/>
      </w:rPr>
    </w:lvl>
    <w:lvl w:ilvl="1" w:tplc="8DACA638">
      <w:start w:val="1"/>
      <w:numFmt w:val="bullet"/>
      <w:lvlText w:val=""/>
      <w:lvlJc w:val="left"/>
      <w:pPr>
        <w:ind w:left="1800" w:hanging="360"/>
      </w:pPr>
      <w:rPr>
        <w:rFonts w:ascii="Symbol" w:hAnsi="Symbol" w:hint="default"/>
      </w:rPr>
    </w:lvl>
    <w:lvl w:ilvl="2" w:tplc="2DAA2FB2">
      <w:start w:val="1"/>
      <w:numFmt w:val="bullet"/>
      <w:lvlText w:val=""/>
      <w:lvlJc w:val="left"/>
      <w:pPr>
        <w:ind w:left="2520" w:hanging="360"/>
      </w:pPr>
      <w:rPr>
        <w:rFonts w:ascii="Wingdings" w:hAnsi="Wingdings" w:hint="default"/>
      </w:rPr>
    </w:lvl>
    <w:lvl w:ilvl="3" w:tplc="29389EB6">
      <w:start w:val="1"/>
      <w:numFmt w:val="bullet"/>
      <w:lvlText w:val=""/>
      <w:lvlJc w:val="left"/>
      <w:pPr>
        <w:ind w:left="3240" w:hanging="360"/>
      </w:pPr>
      <w:rPr>
        <w:rFonts w:ascii="Symbol" w:hAnsi="Symbol" w:hint="default"/>
      </w:rPr>
    </w:lvl>
    <w:lvl w:ilvl="4" w:tplc="559E2138">
      <w:start w:val="1"/>
      <w:numFmt w:val="bullet"/>
      <w:lvlText w:val="o"/>
      <w:lvlJc w:val="left"/>
      <w:pPr>
        <w:ind w:left="3960" w:hanging="360"/>
      </w:pPr>
      <w:rPr>
        <w:rFonts w:ascii="Courier New" w:hAnsi="Courier New" w:hint="default"/>
      </w:rPr>
    </w:lvl>
    <w:lvl w:ilvl="5" w:tplc="C57EE946">
      <w:start w:val="1"/>
      <w:numFmt w:val="bullet"/>
      <w:lvlText w:val=""/>
      <w:lvlJc w:val="left"/>
      <w:pPr>
        <w:ind w:left="4680" w:hanging="360"/>
      </w:pPr>
      <w:rPr>
        <w:rFonts w:ascii="Wingdings" w:hAnsi="Wingdings" w:hint="default"/>
      </w:rPr>
    </w:lvl>
    <w:lvl w:ilvl="6" w:tplc="D6EE12CA">
      <w:start w:val="1"/>
      <w:numFmt w:val="bullet"/>
      <w:lvlText w:val=""/>
      <w:lvlJc w:val="left"/>
      <w:pPr>
        <w:ind w:left="5400" w:hanging="360"/>
      </w:pPr>
      <w:rPr>
        <w:rFonts w:ascii="Symbol" w:hAnsi="Symbol" w:hint="default"/>
      </w:rPr>
    </w:lvl>
    <w:lvl w:ilvl="7" w:tplc="21E4B1AE">
      <w:start w:val="1"/>
      <w:numFmt w:val="bullet"/>
      <w:lvlText w:val="o"/>
      <w:lvlJc w:val="left"/>
      <w:pPr>
        <w:ind w:left="6120" w:hanging="360"/>
      </w:pPr>
      <w:rPr>
        <w:rFonts w:ascii="Courier New" w:hAnsi="Courier New" w:hint="default"/>
      </w:rPr>
    </w:lvl>
    <w:lvl w:ilvl="8" w:tplc="F6F4A2DC">
      <w:start w:val="1"/>
      <w:numFmt w:val="bullet"/>
      <w:lvlText w:val=""/>
      <w:lvlJc w:val="left"/>
      <w:pPr>
        <w:ind w:left="6840" w:hanging="360"/>
      </w:pPr>
      <w:rPr>
        <w:rFonts w:ascii="Wingdings" w:hAnsi="Wingdings" w:hint="default"/>
      </w:rPr>
    </w:lvl>
  </w:abstractNum>
  <w:abstractNum w:abstractNumId="17" w15:restartNumberingAfterBreak="0">
    <w:nsid w:val="7C0A66CB"/>
    <w:multiLevelType w:val="hybridMultilevel"/>
    <w:tmpl w:val="F9A25A62"/>
    <w:lvl w:ilvl="0" w:tplc="0D98D34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576319">
    <w:abstractNumId w:val="7"/>
  </w:num>
  <w:num w:numId="2" w16cid:durableId="301472328">
    <w:abstractNumId w:val="6"/>
  </w:num>
  <w:num w:numId="3" w16cid:durableId="981083088">
    <w:abstractNumId w:val="16"/>
  </w:num>
  <w:num w:numId="4" w16cid:durableId="1598251198">
    <w:abstractNumId w:val="1"/>
  </w:num>
  <w:num w:numId="5" w16cid:durableId="878904673">
    <w:abstractNumId w:val="15"/>
  </w:num>
  <w:num w:numId="6" w16cid:durableId="479928291">
    <w:abstractNumId w:val="0"/>
  </w:num>
  <w:num w:numId="7" w16cid:durableId="291375219">
    <w:abstractNumId w:val="14"/>
  </w:num>
  <w:num w:numId="8" w16cid:durableId="1697003594">
    <w:abstractNumId w:val="12"/>
  </w:num>
  <w:num w:numId="9" w16cid:durableId="549390186">
    <w:abstractNumId w:val="3"/>
  </w:num>
  <w:num w:numId="10" w16cid:durableId="1271357577">
    <w:abstractNumId w:val="9"/>
  </w:num>
  <w:num w:numId="11" w16cid:durableId="1744255546">
    <w:abstractNumId w:val="13"/>
  </w:num>
  <w:num w:numId="12" w16cid:durableId="968633608">
    <w:abstractNumId w:val="2"/>
  </w:num>
  <w:num w:numId="13" w16cid:durableId="817646611">
    <w:abstractNumId w:val="5"/>
  </w:num>
  <w:num w:numId="14" w16cid:durableId="1069158895">
    <w:abstractNumId w:val="11"/>
  </w:num>
  <w:num w:numId="15" w16cid:durableId="1206992203">
    <w:abstractNumId w:val="4"/>
  </w:num>
  <w:num w:numId="16" w16cid:durableId="1483617303">
    <w:abstractNumId w:val="17"/>
  </w:num>
  <w:num w:numId="17" w16cid:durableId="1948344370">
    <w:abstractNumId w:val="10"/>
  </w:num>
  <w:num w:numId="18" w16cid:durableId="606695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57"/>
    <w:rsid w:val="00015117"/>
    <w:rsid w:val="0003419B"/>
    <w:rsid w:val="000D293D"/>
    <w:rsid w:val="000D68E3"/>
    <w:rsid w:val="000E37B8"/>
    <w:rsid w:val="000E4448"/>
    <w:rsid w:val="0010232B"/>
    <w:rsid w:val="001075BD"/>
    <w:rsid w:val="00113968"/>
    <w:rsid w:val="001317F9"/>
    <w:rsid w:val="001408EF"/>
    <w:rsid w:val="00175968"/>
    <w:rsid w:val="001C04B4"/>
    <w:rsid w:val="0023776B"/>
    <w:rsid w:val="002602AC"/>
    <w:rsid w:val="00296F58"/>
    <w:rsid w:val="002A3C01"/>
    <w:rsid w:val="002B28A4"/>
    <w:rsid w:val="002F0C45"/>
    <w:rsid w:val="002F185A"/>
    <w:rsid w:val="003141AE"/>
    <w:rsid w:val="00327ABE"/>
    <w:rsid w:val="00330F3F"/>
    <w:rsid w:val="00341B10"/>
    <w:rsid w:val="00357143"/>
    <w:rsid w:val="00384063"/>
    <w:rsid w:val="00396EF7"/>
    <w:rsid w:val="003A1789"/>
    <w:rsid w:val="003B1017"/>
    <w:rsid w:val="003B28E3"/>
    <w:rsid w:val="003B4041"/>
    <w:rsid w:val="003B46FC"/>
    <w:rsid w:val="003C0020"/>
    <w:rsid w:val="003C1D7C"/>
    <w:rsid w:val="003D1A18"/>
    <w:rsid w:val="004076AC"/>
    <w:rsid w:val="0042552E"/>
    <w:rsid w:val="00425717"/>
    <w:rsid w:val="00435766"/>
    <w:rsid w:val="00471425"/>
    <w:rsid w:val="004A101E"/>
    <w:rsid w:val="004B059B"/>
    <w:rsid w:val="004C4D5A"/>
    <w:rsid w:val="004D42E6"/>
    <w:rsid w:val="005160A3"/>
    <w:rsid w:val="00523ED3"/>
    <w:rsid w:val="00533D5A"/>
    <w:rsid w:val="005425EA"/>
    <w:rsid w:val="00544DD0"/>
    <w:rsid w:val="005845D8"/>
    <w:rsid w:val="005B477E"/>
    <w:rsid w:val="005C0F75"/>
    <w:rsid w:val="005D5CBE"/>
    <w:rsid w:val="00610C04"/>
    <w:rsid w:val="006123EB"/>
    <w:rsid w:val="00646CFB"/>
    <w:rsid w:val="00656D41"/>
    <w:rsid w:val="006756C6"/>
    <w:rsid w:val="006838FC"/>
    <w:rsid w:val="006B10D1"/>
    <w:rsid w:val="006B7A4A"/>
    <w:rsid w:val="006B7F6F"/>
    <w:rsid w:val="006C12FA"/>
    <w:rsid w:val="006C51AB"/>
    <w:rsid w:val="006D0DAC"/>
    <w:rsid w:val="006D3BF9"/>
    <w:rsid w:val="006D4609"/>
    <w:rsid w:val="00732A1D"/>
    <w:rsid w:val="00736CE0"/>
    <w:rsid w:val="0074DB94"/>
    <w:rsid w:val="00783171"/>
    <w:rsid w:val="00790ECE"/>
    <w:rsid w:val="00797791"/>
    <w:rsid w:val="00797DED"/>
    <w:rsid w:val="007A3992"/>
    <w:rsid w:val="007D5457"/>
    <w:rsid w:val="0081607C"/>
    <w:rsid w:val="00830484"/>
    <w:rsid w:val="008330EA"/>
    <w:rsid w:val="00857DB1"/>
    <w:rsid w:val="008748A4"/>
    <w:rsid w:val="00884048"/>
    <w:rsid w:val="00894A92"/>
    <w:rsid w:val="008C295A"/>
    <w:rsid w:val="008D7886"/>
    <w:rsid w:val="008E1D6E"/>
    <w:rsid w:val="008F1D96"/>
    <w:rsid w:val="009031E3"/>
    <w:rsid w:val="0091606F"/>
    <w:rsid w:val="009402D5"/>
    <w:rsid w:val="009677F3"/>
    <w:rsid w:val="00972C1A"/>
    <w:rsid w:val="0097693D"/>
    <w:rsid w:val="009B6473"/>
    <w:rsid w:val="009D0F9C"/>
    <w:rsid w:val="00A05E1D"/>
    <w:rsid w:val="00A4491C"/>
    <w:rsid w:val="00A51CAA"/>
    <w:rsid w:val="00A63415"/>
    <w:rsid w:val="00A736CB"/>
    <w:rsid w:val="00AC14FD"/>
    <w:rsid w:val="00B17D15"/>
    <w:rsid w:val="00B240E8"/>
    <w:rsid w:val="00B3049C"/>
    <w:rsid w:val="00B4392A"/>
    <w:rsid w:val="00B545A6"/>
    <w:rsid w:val="00B664C0"/>
    <w:rsid w:val="00B7447B"/>
    <w:rsid w:val="00B8340C"/>
    <w:rsid w:val="00B8370C"/>
    <w:rsid w:val="00B84BD2"/>
    <w:rsid w:val="00B84FA7"/>
    <w:rsid w:val="00B90DCA"/>
    <w:rsid w:val="00B977DF"/>
    <w:rsid w:val="00BB419B"/>
    <w:rsid w:val="00BC6255"/>
    <w:rsid w:val="00BD73E8"/>
    <w:rsid w:val="00BE3583"/>
    <w:rsid w:val="00C10DAF"/>
    <w:rsid w:val="00C15D05"/>
    <w:rsid w:val="00C16667"/>
    <w:rsid w:val="00C2344A"/>
    <w:rsid w:val="00C415EA"/>
    <w:rsid w:val="00C46C51"/>
    <w:rsid w:val="00C94B55"/>
    <w:rsid w:val="00CB7FC9"/>
    <w:rsid w:val="00CC14ED"/>
    <w:rsid w:val="00D30BDA"/>
    <w:rsid w:val="00D34C73"/>
    <w:rsid w:val="00D504D6"/>
    <w:rsid w:val="00D62FAD"/>
    <w:rsid w:val="00D67370"/>
    <w:rsid w:val="00D83CB4"/>
    <w:rsid w:val="00D84047"/>
    <w:rsid w:val="00D91322"/>
    <w:rsid w:val="00D9500F"/>
    <w:rsid w:val="00D960CB"/>
    <w:rsid w:val="00DA5E56"/>
    <w:rsid w:val="00DB7856"/>
    <w:rsid w:val="00DD6E18"/>
    <w:rsid w:val="00DF37BE"/>
    <w:rsid w:val="00E03406"/>
    <w:rsid w:val="00E11675"/>
    <w:rsid w:val="00E3554A"/>
    <w:rsid w:val="00E50AA4"/>
    <w:rsid w:val="00E51306"/>
    <w:rsid w:val="00E57C80"/>
    <w:rsid w:val="00E64289"/>
    <w:rsid w:val="00ED7EF5"/>
    <w:rsid w:val="00EF1482"/>
    <w:rsid w:val="00EF4B6D"/>
    <w:rsid w:val="00F102F0"/>
    <w:rsid w:val="00F464AF"/>
    <w:rsid w:val="00F479EB"/>
    <w:rsid w:val="00F62965"/>
    <w:rsid w:val="00F9469A"/>
    <w:rsid w:val="00F95908"/>
    <w:rsid w:val="00FC1CF0"/>
    <w:rsid w:val="00FC3ED8"/>
    <w:rsid w:val="0172A373"/>
    <w:rsid w:val="01BE5606"/>
    <w:rsid w:val="02F1F205"/>
    <w:rsid w:val="0325710E"/>
    <w:rsid w:val="03472EF3"/>
    <w:rsid w:val="04F216F8"/>
    <w:rsid w:val="0548FFCC"/>
    <w:rsid w:val="0609FD27"/>
    <w:rsid w:val="060B9DA1"/>
    <w:rsid w:val="06C5DD12"/>
    <w:rsid w:val="0739CC8F"/>
    <w:rsid w:val="073F44BE"/>
    <w:rsid w:val="0955DC40"/>
    <w:rsid w:val="099A0651"/>
    <w:rsid w:val="09BE1A18"/>
    <w:rsid w:val="0CA7467A"/>
    <w:rsid w:val="0D0B9D21"/>
    <w:rsid w:val="0DB29FE6"/>
    <w:rsid w:val="0DB72810"/>
    <w:rsid w:val="0DE086DD"/>
    <w:rsid w:val="0EA42607"/>
    <w:rsid w:val="0F5F3713"/>
    <w:rsid w:val="10C1A5C7"/>
    <w:rsid w:val="10F2B1E4"/>
    <w:rsid w:val="110C2D64"/>
    <w:rsid w:val="12451708"/>
    <w:rsid w:val="124E7A93"/>
    <w:rsid w:val="1369A676"/>
    <w:rsid w:val="13BDACCA"/>
    <w:rsid w:val="13E97A4F"/>
    <w:rsid w:val="15EF0484"/>
    <w:rsid w:val="16330F2E"/>
    <w:rsid w:val="16C0ADB6"/>
    <w:rsid w:val="175B918C"/>
    <w:rsid w:val="189011EC"/>
    <w:rsid w:val="190B3FFD"/>
    <w:rsid w:val="1A7EB823"/>
    <w:rsid w:val="1BF4F3E4"/>
    <w:rsid w:val="1C15D77E"/>
    <w:rsid w:val="1CA2441C"/>
    <w:rsid w:val="1CE2E0B2"/>
    <w:rsid w:val="1D66196E"/>
    <w:rsid w:val="1DCC8DB1"/>
    <w:rsid w:val="1E3D1A6A"/>
    <w:rsid w:val="1EAECFBF"/>
    <w:rsid w:val="1FF621CE"/>
    <w:rsid w:val="2044A493"/>
    <w:rsid w:val="20D0576C"/>
    <w:rsid w:val="21056C16"/>
    <w:rsid w:val="21FBE658"/>
    <w:rsid w:val="229C60F4"/>
    <w:rsid w:val="22E7FE12"/>
    <w:rsid w:val="2365A3C5"/>
    <w:rsid w:val="24E7B34C"/>
    <w:rsid w:val="25DAF489"/>
    <w:rsid w:val="274B57C4"/>
    <w:rsid w:val="28231927"/>
    <w:rsid w:val="2879BE35"/>
    <w:rsid w:val="28A75023"/>
    <w:rsid w:val="28D75D21"/>
    <w:rsid w:val="28F60B5A"/>
    <w:rsid w:val="2A21369E"/>
    <w:rsid w:val="2A5A8E3A"/>
    <w:rsid w:val="310FD023"/>
    <w:rsid w:val="325B662C"/>
    <w:rsid w:val="326660CB"/>
    <w:rsid w:val="3323ECAC"/>
    <w:rsid w:val="336E543C"/>
    <w:rsid w:val="33856738"/>
    <w:rsid w:val="33C76186"/>
    <w:rsid w:val="3542A763"/>
    <w:rsid w:val="364F498D"/>
    <w:rsid w:val="366ADB1B"/>
    <w:rsid w:val="3683BE73"/>
    <w:rsid w:val="37953B0A"/>
    <w:rsid w:val="382A92AC"/>
    <w:rsid w:val="38FB1B2F"/>
    <w:rsid w:val="3988C646"/>
    <w:rsid w:val="3C2E5DF4"/>
    <w:rsid w:val="3C314B4F"/>
    <w:rsid w:val="3CB82C11"/>
    <w:rsid w:val="3CEB015D"/>
    <w:rsid w:val="3DDB1E35"/>
    <w:rsid w:val="3DEEA36C"/>
    <w:rsid w:val="3F6B471C"/>
    <w:rsid w:val="3FB74AF7"/>
    <w:rsid w:val="4229F1FB"/>
    <w:rsid w:val="42C7B0C8"/>
    <w:rsid w:val="433C005C"/>
    <w:rsid w:val="46EE37A5"/>
    <w:rsid w:val="48589FBE"/>
    <w:rsid w:val="4920DA6E"/>
    <w:rsid w:val="496DBCB4"/>
    <w:rsid w:val="4A80DB7A"/>
    <w:rsid w:val="4A93C796"/>
    <w:rsid w:val="4AC6A898"/>
    <w:rsid w:val="4B67D4CF"/>
    <w:rsid w:val="4C59A868"/>
    <w:rsid w:val="4DB6318C"/>
    <w:rsid w:val="4DD7CF61"/>
    <w:rsid w:val="4EAC78E4"/>
    <w:rsid w:val="4FE506AD"/>
    <w:rsid w:val="5042C273"/>
    <w:rsid w:val="52D6D5A0"/>
    <w:rsid w:val="52F22D5B"/>
    <w:rsid w:val="55406D42"/>
    <w:rsid w:val="5594A874"/>
    <w:rsid w:val="563C4076"/>
    <w:rsid w:val="56C664E3"/>
    <w:rsid w:val="58E69F30"/>
    <w:rsid w:val="5C0D987E"/>
    <w:rsid w:val="5DE56E97"/>
    <w:rsid w:val="5EBE486F"/>
    <w:rsid w:val="60E4E3D7"/>
    <w:rsid w:val="6102C3C3"/>
    <w:rsid w:val="620F7E2F"/>
    <w:rsid w:val="6307FA45"/>
    <w:rsid w:val="633C2B86"/>
    <w:rsid w:val="637498CE"/>
    <w:rsid w:val="6495CCAE"/>
    <w:rsid w:val="649BCF2A"/>
    <w:rsid w:val="656B63B2"/>
    <w:rsid w:val="676B15F0"/>
    <w:rsid w:val="677747EA"/>
    <w:rsid w:val="67AD4453"/>
    <w:rsid w:val="68FBA46F"/>
    <w:rsid w:val="6903403D"/>
    <w:rsid w:val="6908B19E"/>
    <w:rsid w:val="6A07A3B1"/>
    <w:rsid w:val="6B990DDF"/>
    <w:rsid w:val="6B9BC168"/>
    <w:rsid w:val="6BA025D6"/>
    <w:rsid w:val="6C2D7B20"/>
    <w:rsid w:val="6C49C966"/>
    <w:rsid w:val="6F550E88"/>
    <w:rsid w:val="6FC3F751"/>
    <w:rsid w:val="7181DC3C"/>
    <w:rsid w:val="722E03B9"/>
    <w:rsid w:val="7247E831"/>
    <w:rsid w:val="72769095"/>
    <w:rsid w:val="74BD0657"/>
    <w:rsid w:val="74C385E5"/>
    <w:rsid w:val="75248998"/>
    <w:rsid w:val="762F6B50"/>
    <w:rsid w:val="764A21AF"/>
    <w:rsid w:val="76CD138A"/>
    <w:rsid w:val="76E92E02"/>
    <w:rsid w:val="778D3C24"/>
    <w:rsid w:val="780BBF0C"/>
    <w:rsid w:val="7867D6C1"/>
    <w:rsid w:val="7C9C37F5"/>
    <w:rsid w:val="7D490797"/>
    <w:rsid w:val="7E434CCE"/>
    <w:rsid w:val="7F96C5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925E"/>
  <w15:chartTrackingRefBased/>
  <w15:docId w15:val="{0E9DAC93-B4EF-458F-859B-E11288C6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1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2571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257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5717"/>
    <w:pPr>
      <w:keepNext/>
      <w:outlineLvl w:val="2"/>
    </w:pPr>
    <w:rPr>
      <w:rFonts w:ascii="Foundry Form Sans" w:hAnsi="Foundry Form Sans"/>
      <w:b/>
      <w:bCs/>
      <w:szCs w:val="20"/>
    </w:rPr>
  </w:style>
  <w:style w:type="paragraph" w:styleId="Heading4">
    <w:name w:val="heading 4"/>
    <w:basedOn w:val="Normal"/>
    <w:next w:val="Normal"/>
    <w:link w:val="Heading4Char"/>
    <w:qFormat/>
    <w:rsid w:val="00425717"/>
    <w:pPr>
      <w:keepNext/>
      <w:ind w:right="-1186"/>
      <w:outlineLvl w:val="3"/>
    </w:pPr>
    <w:rPr>
      <w:rFonts w:ascii="Foundry Form Sans" w:hAnsi="Foundry Form Sans"/>
      <w:b/>
      <w:szCs w:val="20"/>
    </w:rPr>
  </w:style>
  <w:style w:type="paragraph" w:styleId="Heading5">
    <w:name w:val="heading 5"/>
    <w:basedOn w:val="Normal"/>
    <w:next w:val="Normal"/>
    <w:link w:val="Heading5Char"/>
    <w:qFormat/>
    <w:rsid w:val="00425717"/>
    <w:pPr>
      <w:keepNext/>
      <w:ind w:right="-1186"/>
      <w:outlineLvl w:val="4"/>
    </w:pPr>
    <w:rPr>
      <w:rFonts w:ascii="Foundry Form Sans" w:hAnsi="Foundry Form Sans"/>
      <w:b/>
      <w:bCs/>
      <w:szCs w:val="20"/>
      <w:u w:val="single"/>
    </w:rPr>
  </w:style>
  <w:style w:type="paragraph" w:styleId="Heading6">
    <w:name w:val="heading 6"/>
    <w:basedOn w:val="Normal"/>
    <w:next w:val="Normal"/>
    <w:link w:val="Heading6Char"/>
    <w:qFormat/>
    <w:rsid w:val="00425717"/>
    <w:pPr>
      <w:keepNext/>
      <w:outlineLvl w:val="5"/>
    </w:pPr>
    <w:rPr>
      <w:rFonts w:ascii="Foundry Form Sans" w:hAnsi="Foundry Form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717"/>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4257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425717"/>
    <w:rPr>
      <w:rFonts w:ascii="Foundry Form Sans" w:eastAsia="Times New Roman" w:hAnsi="Foundry Form Sans" w:cs="Times New Roman"/>
      <w:b/>
      <w:bCs/>
      <w:kern w:val="0"/>
      <w:sz w:val="24"/>
      <w:szCs w:val="20"/>
      <w14:ligatures w14:val="none"/>
    </w:rPr>
  </w:style>
  <w:style w:type="character" w:customStyle="1" w:styleId="Heading4Char">
    <w:name w:val="Heading 4 Char"/>
    <w:basedOn w:val="DefaultParagraphFont"/>
    <w:link w:val="Heading4"/>
    <w:rsid w:val="00425717"/>
    <w:rPr>
      <w:rFonts w:ascii="Foundry Form Sans" w:eastAsia="Times New Roman" w:hAnsi="Foundry Form Sans" w:cs="Times New Roman"/>
      <w:b/>
      <w:kern w:val="0"/>
      <w:sz w:val="24"/>
      <w:szCs w:val="20"/>
      <w14:ligatures w14:val="none"/>
    </w:rPr>
  </w:style>
  <w:style w:type="character" w:customStyle="1" w:styleId="Heading5Char">
    <w:name w:val="Heading 5 Char"/>
    <w:basedOn w:val="DefaultParagraphFont"/>
    <w:link w:val="Heading5"/>
    <w:rsid w:val="00425717"/>
    <w:rPr>
      <w:rFonts w:ascii="Foundry Form Sans" w:eastAsia="Times New Roman" w:hAnsi="Foundry Form Sans" w:cs="Times New Roman"/>
      <w:b/>
      <w:bCs/>
      <w:kern w:val="0"/>
      <w:sz w:val="24"/>
      <w:szCs w:val="20"/>
      <w:u w:val="single"/>
      <w14:ligatures w14:val="none"/>
    </w:rPr>
  </w:style>
  <w:style w:type="character" w:customStyle="1" w:styleId="Heading6Char">
    <w:name w:val="Heading 6 Char"/>
    <w:basedOn w:val="DefaultParagraphFont"/>
    <w:link w:val="Heading6"/>
    <w:rsid w:val="00425717"/>
    <w:rPr>
      <w:rFonts w:ascii="Foundry Form Sans" w:eastAsia="Times New Roman" w:hAnsi="Foundry Form Sans" w:cs="Times New Roman"/>
      <w:b/>
      <w:kern w:val="0"/>
      <w:sz w:val="28"/>
      <w:szCs w:val="28"/>
      <w14:ligatures w14:val="none"/>
    </w:rPr>
  </w:style>
  <w:style w:type="paragraph" w:styleId="Footer">
    <w:name w:val="footer"/>
    <w:basedOn w:val="Normal"/>
    <w:link w:val="FooterChar"/>
    <w:rsid w:val="00425717"/>
    <w:pPr>
      <w:tabs>
        <w:tab w:val="center" w:pos="4153"/>
        <w:tab w:val="right" w:pos="8306"/>
      </w:tabs>
    </w:pPr>
    <w:rPr>
      <w:rFonts w:ascii="Arial" w:hAnsi="Arial"/>
      <w:szCs w:val="20"/>
    </w:rPr>
  </w:style>
  <w:style w:type="character" w:customStyle="1" w:styleId="FooterChar">
    <w:name w:val="Footer Char"/>
    <w:basedOn w:val="DefaultParagraphFont"/>
    <w:link w:val="Footer"/>
    <w:rsid w:val="00425717"/>
    <w:rPr>
      <w:rFonts w:ascii="Arial" w:eastAsia="Times New Roman" w:hAnsi="Arial" w:cs="Times New Roman"/>
      <w:kern w:val="0"/>
      <w:sz w:val="24"/>
      <w:szCs w:val="20"/>
      <w14:ligatures w14:val="none"/>
    </w:rPr>
  </w:style>
  <w:style w:type="paragraph" w:styleId="Header">
    <w:name w:val="header"/>
    <w:basedOn w:val="Normal"/>
    <w:link w:val="HeaderChar"/>
    <w:rsid w:val="00425717"/>
    <w:pPr>
      <w:tabs>
        <w:tab w:val="center" w:pos="4320"/>
        <w:tab w:val="right" w:pos="8640"/>
      </w:tabs>
    </w:pPr>
    <w:rPr>
      <w:rFonts w:ascii="Foundry Form Sans" w:hAnsi="Foundry Form Sans"/>
      <w:szCs w:val="20"/>
    </w:rPr>
  </w:style>
  <w:style w:type="character" w:customStyle="1" w:styleId="HeaderChar">
    <w:name w:val="Header Char"/>
    <w:basedOn w:val="DefaultParagraphFont"/>
    <w:link w:val="Header"/>
    <w:rsid w:val="00425717"/>
    <w:rPr>
      <w:rFonts w:ascii="Foundry Form Sans" w:eastAsia="Times New Roman" w:hAnsi="Foundry Form Sans" w:cs="Times New Roman"/>
      <w:kern w:val="0"/>
      <w:sz w:val="24"/>
      <w:szCs w:val="20"/>
      <w14:ligatures w14:val="none"/>
    </w:rPr>
  </w:style>
  <w:style w:type="paragraph" w:styleId="ListParagraph">
    <w:name w:val="List Paragraph"/>
    <w:basedOn w:val="Normal"/>
    <w:uiPriority w:val="34"/>
    <w:qFormat/>
    <w:rsid w:val="00425717"/>
    <w:pPr>
      <w:ind w:left="720"/>
      <w:contextualSpacing/>
    </w:pPr>
  </w:style>
  <w:style w:type="character" w:customStyle="1" w:styleId="normaltextrun">
    <w:name w:val="normaltextrun"/>
    <w:basedOn w:val="DefaultParagraphFont"/>
    <w:rsid w:val="00425717"/>
  </w:style>
  <w:style w:type="character" w:styleId="CommentReference">
    <w:name w:val="annotation reference"/>
    <w:basedOn w:val="DefaultParagraphFont"/>
    <w:uiPriority w:val="99"/>
    <w:semiHidden/>
    <w:unhideWhenUsed/>
    <w:rsid w:val="006756C6"/>
    <w:rPr>
      <w:sz w:val="16"/>
      <w:szCs w:val="16"/>
    </w:rPr>
  </w:style>
  <w:style w:type="paragraph" w:styleId="CommentText">
    <w:name w:val="annotation text"/>
    <w:basedOn w:val="Normal"/>
    <w:link w:val="CommentTextChar"/>
    <w:uiPriority w:val="99"/>
    <w:unhideWhenUsed/>
    <w:rsid w:val="006756C6"/>
    <w:rPr>
      <w:sz w:val="20"/>
      <w:szCs w:val="20"/>
    </w:rPr>
  </w:style>
  <w:style w:type="character" w:customStyle="1" w:styleId="CommentTextChar">
    <w:name w:val="Comment Text Char"/>
    <w:basedOn w:val="DefaultParagraphFont"/>
    <w:link w:val="CommentText"/>
    <w:uiPriority w:val="99"/>
    <w:rsid w:val="006756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56C6"/>
    <w:rPr>
      <w:b/>
      <w:bCs/>
    </w:rPr>
  </w:style>
  <w:style w:type="character" w:customStyle="1" w:styleId="CommentSubjectChar">
    <w:name w:val="Comment Subject Char"/>
    <w:basedOn w:val="CommentTextChar"/>
    <w:link w:val="CommentSubject"/>
    <w:uiPriority w:val="99"/>
    <w:semiHidden/>
    <w:rsid w:val="006756C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756C6"/>
    <w:pPr>
      <w:spacing w:after="0"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972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3EA5DF8F2964685800967091E36FF" ma:contentTypeVersion="13" ma:contentTypeDescription="Create a new document." ma:contentTypeScope="" ma:versionID="391d6209c88aa10c652a86eead50ba71">
  <xsd:schema xmlns:xsd="http://www.w3.org/2001/XMLSchema" xmlns:xs="http://www.w3.org/2001/XMLSchema" xmlns:p="http://schemas.microsoft.com/office/2006/metadata/properties" xmlns:ns2="61643819-bb3b-48ef-bbf0-5e7a8a7b2bd3" xmlns:ns3="661c4f51-0f07-4503-bf47-5aa6c0c170f6" targetNamespace="http://schemas.microsoft.com/office/2006/metadata/properties" ma:root="true" ma:fieldsID="b99c31e0538a291d97b5722831d0d333" ns2:_="" ns3:_="">
    <xsd:import namespace="61643819-bb3b-48ef-bbf0-5e7a8a7b2bd3"/>
    <xsd:import namespace="661c4f51-0f07-4503-bf47-5aa6c0c17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3819-bb3b-48ef-bbf0-5e7a8a7b2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c4f51-0f07-4503-bf47-5aa6c0c170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c98c1-0f47-4823-b979-5cc26e810f19}" ma:internalName="TaxCatchAll" ma:showField="CatchAllData" ma:web="661c4f51-0f07-4503-bf47-5aa6c0c17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643819-bb3b-48ef-bbf0-5e7a8a7b2bd3">
      <Terms xmlns="http://schemas.microsoft.com/office/infopath/2007/PartnerControls"/>
    </lcf76f155ced4ddcb4097134ff3c332f>
    <TaxCatchAll xmlns="661c4f51-0f07-4503-bf47-5aa6c0c170f6" xsi:nil="true"/>
  </documentManagement>
</p:properties>
</file>

<file path=customXml/itemProps1.xml><?xml version="1.0" encoding="utf-8"?>
<ds:datastoreItem xmlns:ds="http://schemas.openxmlformats.org/officeDocument/2006/customXml" ds:itemID="{FB530A5B-C813-4325-AAED-3A9E51803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3819-bb3b-48ef-bbf0-5e7a8a7b2bd3"/>
    <ds:schemaRef ds:uri="661c4f51-0f07-4503-bf47-5aa6c0c17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C9838-98BE-4728-9A38-D0B95778D61A}">
  <ds:schemaRefs>
    <ds:schemaRef ds:uri="http://schemas.microsoft.com/sharepoint/v3/contenttype/forms"/>
  </ds:schemaRefs>
</ds:datastoreItem>
</file>

<file path=customXml/itemProps3.xml><?xml version="1.0" encoding="utf-8"?>
<ds:datastoreItem xmlns:ds="http://schemas.openxmlformats.org/officeDocument/2006/customXml" ds:itemID="{E00052C0-6844-4FCD-9339-995FFAE5DA0C}">
  <ds:schemaRefs>
    <ds:schemaRef ds:uri="http://schemas.microsoft.com/office/2006/metadata/properties"/>
    <ds:schemaRef ds:uri="http://schemas.microsoft.com/office/infopath/2007/PartnerControls"/>
    <ds:schemaRef ds:uri="b5d22ad2-a0a8-41d1-8743-f6ec99333c9c"/>
    <ds:schemaRef ds:uri="2e534c70-6103-4596-948d-ca9b00bb5ebd"/>
    <ds:schemaRef ds:uri="61643819-bb3b-48ef-bbf0-5e7a8a7b2bd3"/>
    <ds:schemaRef ds:uri="661c4f51-0f07-4503-bf47-5aa6c0c170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1287</Words>
  <Characters>7337</Characters>
  <Application>Microsoft Office Word</Application>
  <DocSecurity>0</DocSecurity>
  <Lines>61</Lines>
  <Paragraphs>17</Paragraphs>
  <ScaleCrop>false</ScaleCrop>
  <Company>Transport for London</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Enora Robin</dc:creator>
  <cp:keywords/>
  <dc:description/>
  <cp:lastModifiedBy>Anne Ogundiya</cp:lastModifiedBy>
  <cp:revision>36</cp:revision>
  <dcterms:created xsi:type="dcterms:W3CDTF">2025-11-04T13:09:00Z</dcterms:created>
  <dcterms:modified xsi:type="dcterms:W3CDTF">2026-03-31T15:53:00Z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0x0101008453EA5DF8F2964685800967091E36FF</vt:lpwstr>
  </property>
  <property fmtid="{D5CDD505-2E9C-101B-9397-08002B2CF9AE}" pid="3" name="MediaServiceImageTags">
    <vt:lpwstr/>
  </property>
</Properties>
</file>